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Style w:val="14"/>
          <w:rFonts w:hint="eastAsia" w:ascii="仿宋" w:hAnsi="仿宋" w:eastAsia="仿宋"/>
          <w:sz w:val="36"/>
          <w:szCs w:val="36"/>
        </w:rPr>
      </w:pPr>
      <w:r>
        <w:rPr>
          <w:rStyle w:val="14"/>
          <w:rFonts w:hint="eastAsia" w:ascii="仿宋" w:hAnsi="仿宋" w:eastAsia="仿宋"/>
          <w:sz w:val="36"/>
          <w:szCs w:val="36"/>
        </w:rPr>
        <w:t>体育教育训练学院党委会议议事规则</w:t>
      </w:r>
    </w:p>
    <w:p>
      <w:pPr>
        <w:tabs>
          <w:tab w:val="left" w:pos="0"/>
        </w:tabs>
        <w:spacing w:line="480" w:lineRule="exact"/>
        <w:jc w:val="center"/>
        <w:rPr>
          <w:rFonts w:hint="eastAsia" w:ascii="仿宋" w:hAnsi="仿宋" w:eastAsia="仿宋" w:cs="黑体"/>
          <w:b/>
          <w:sz w:val="22"/>
          <w:szCs w:val="22"/>
          <w:lang w:val="en-US" w:eastAsia="zh-CN"/>
        </w:rPr>
      </w:pPr>
      <w:r>
        <w:rPr>
          <w:rFonts w:hint="eastAsia" w:ascii="仿宋" w:hAnsi="仿宋" w:eastAsia="仿宋" w:cs="黑体"/>
          <w:b/>
          <w:sz w:val="22"/>
          <w:szCs w:val="22"/>
          <w:lang w:eastAsia="zh-CN"/>
        </w:rPr>
        <w:t>首体院体训党字</w:t>
      </w:r>
      <w:r>
        <w:rPr>
          <w:rFonts w:hint="eastAsia" w:ascii="仿宋" w:hAnsi="仿宋" w:eastAsia="仿宋" w:cs="黑体"/>
          <w:b/>
          <w:sz w:val="22"/>
          <w:szCs w:val="22"/>
          <w:lang w:val="en-US" w:eastAsia="zh-CN"/>
        </w:rPr>
        <w:t>[2020]1号</w:t>
      </w:r>
    </w:p>
    <w:p>
      <w:pPr>
        <w:tabs>
          <w:tab w:val="left" w:pos="0"/>
        </w:tabs>
        <w:spacing w:line="480" w:lineRule="exact"/>
        <w:jc w:val="center"/>
        <w:rPr>
          <w:rFonts w:hint="eastAsia" w:ascii="仿宋" w:hAnsi="仿宋" w:eastAsia="仿宋" w:cs="黑体"/>
          <w:b/>
          <w:sz w:val="22"/>
          <w:szCs w:val="22"/>
          <w:lang w:val="en-US" w:eastAsia="zh-CN"/>
        </w:rPr>
      </w:pPr>
    </w:p>
    <w:p>
      <w:pPr>
        <w:tabs>
          <w:tab w:val="left" w:pos="0"/>
        </w:tabs>
        <w:spacing w:line="480" w:lineRule="exact"/>
        <w:jc w:val="center"/>
        <w:rPr>
          <w:rFonts w:ascii="仿宋" w:hAnsi="仿宋" w:eastAsia="仿宋"/>
          <w:b/>
          <w:sz w:val="32"/>
          <w:szCs w:val="32"/>
        </w:rPr>
      </w:pPr>
      <w:bookmarkStart w:id="0" w:name="_GoBack"/>
      <w:bookmarkEnd w:id="0"/>
      <w:r>
        <w:rPr>
          <w:rFonts w:hint="eastAsia" w:ascii="仿宋" w:hAnsi="仿宋" w:eastAsia="仿宋" w:cs="黑体"/>
          <w:b/>
          <w:sz w:val="32"/>
          <w:szCs w:val="32"/>
        </w:rPr>
        <w:t>第一章  总  则</w:t>
      </w:r>
    </w:p>
    <w:p>
      <w:pPr>
        <w:spacing w:line="480" w:lineRule="exact"/>
        <w:jc w:val="left"/>
        <w:rPr>
          <w:rStyle w:val="14"/>
          <w:rFonts w:ascii="仿宋" w:hAnsi="仿宋" w:eastAsia="仿宋"/>
          <w:sz w:val="32"/>
          <w:szCs w:val="32"/>
        </w:rPr>
      </w:pP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rPr>
        <w:t>第一条 为深入贯彻落实习近平新时代中国特色社会主义思想和党的十九大精神，深入贯彻落实全国和北京市高校思想政治工作会议精神，加强党的全面领导，进一步规范和完善学院党委议事程序，推进党内民主建设，增强决策民主化、科学化水平，根据《中国共产党章程》、《中国共产党普通高等学校基层组织工作条例》、《中共首都体育学院委员会关于加强二级学院党组织会议制度的实施意见（试行）》，特制定本议事规则。</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第二条  学院党委会会议是学院党委议事、决策、管理和执行机构，是学院党委民主管理、科学决策、提高决策质量的重要手段，是对学院党委工作进行有效管理的最高决策形式。</w:t>
      </w:r>
    </w:p>
    <w:p>
      <w:pPr>
        <w:spacing w:line="480" w:lineRule="exact"/>
        <w:ind w:firstLine="640" w:firstLineChars="200"/>
        <w:jc w:val="left"/>
        <w:rPr>
          <w:rFonts w:ascii="仿宋" w:hAnsi="仿宋" w:eastAsia="仿宋"/>
          <w:sz w:val="32"/>
          <w:szCs w:val="32"/>
        </w:rPr>
      </w:pPr>
    </w:p>
    <w:p>
      <w:pPr>
        <w:tabs>
          <w:tab w:val="left" w:pos="0"/>
        </w:tabs>
        <w:spacing w:line="480" w:lineRule="exact"/>
        <w:jc w:val="center"/>
        <w:rPr>
          <w:rFonts w:ascii="仿宋" w:hAnsi="仿宋" w:eastAsia="仿宋" w:cs="黑体"/>
          <w:sz w:val="32"/>
          <w:szCs w:val="32"/>
        </w:rPr>
      </w:pPr>
      <w:r>
        <w:rPr>
          <w:rFonts w:hint="eastAsia" w:ascii="仿宋" w:hAnsi="仿宋" w:eastAsia="仿宋" w:cs="黑体"/>
          <w:b/>
          <w:sz w:val="32"/>
          <w:szCs w:val="32"/>
        </w:rPr>
        <w:t>第二章  议事范围</w:t>
      </w:r>
    </w:p>
    <w:p>
      <w:pPr>
        <w:pStyle w:val="10"/>
        <w:adjustRightInd w:val="0"/>
        <w:snapToGrid w:val="0"/>
        <w:spacing w:before="0" w:beforeAutospacing="0" w:after="0" w:afterAutospacing="0" w:line="276" w:lineRule="auto"/>
        <w:ind w:firstLine="554" w:firstLineChars="198"/>
        <w:jc w:val="both"/>
        <w:rPr>
          <w:rFonts w:asciiTheme="minorEastAsia" w:hAnsiTheme="minorEastAsia" w:eastAsiaTheme="minorEastAsia"/>
          <w:sz w:val="28"/>
          <w:szCs w:val="28"/>
        </w:rPr>
      </w:pPr>
    </w:p>
    <w:p>
      <w:pPr>
        <w:pStyle w:val="10"/>
        <w:numPr>
          <w:ilvl w:val="0"/>
          <w:numId w:val="1"/>
        </w:numPr>
        <w:adjustRightInd w:val="0"/>
        <w:snapToGrid w:val="0"/>
        <w:spacing w:before="0" w:beforeAutospacing="0" w:after="0" w:afterAutospacing="0" w:line="276" w:lineRule="auto"/>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学院党委会对学院党建和思想政治工作中相关重要问题进行研究和做出决策。党委会议题主要包括： </w:t>
      </w:r>
    </w:p>
    <w:p>
      <w:pPr>
        <w:pStyle w:val="10"/>
        <w:numPr>
          <w:ilvl w:val="0"/>
          <w:numId w:val="0"/>
        </w:numPr>
        <w:adjustRightInd w:val="0"/>
        <w:snapToGrid w:val="0"/>
        <w:spacing w:before="0" w:beforeAutospacing="0" w:after="0" w:afterAutospacing="0" w:line="276" w:lineRule="auto"/>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1、学习贯彻习近平新时代中国特色社会主义思想，落实党的路线方针政策和上级党组织部门以及学校党委决策部署的重要措施；</w:t>
      </w:r>
    </w:p>
    <w:p>
      <w:pPr>
        <w:pStyle w:val="10"/>
        <w:numPr>
          <w:ilvl w:val="0"/>
          <w:numId w:val="0"/>
        </w:numPr>
        <w:adjustRightInd w:val="0"/>
        <w:snapToGrid w:val="0"/>
        <w:spacing w:before="0" w:beforeAutospacing="0" w:after="0" w:afterAutospacing="0" w:line="276" w:lineRule="auto"/>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2、讨论研究学院党委年度工作计划和总结，安排阶段性工作；</w:t>
      </w:r>
    </w:p>
    <w:p>
      <w:pPr>
        <w:pStyle w:val="10"/>
        <w:numPr>
          <w:ilvl w:val="0"/>
          <w:numId w:val="0"/>
        </w:numPr>
        <w:adjustRightInd w:val="0"/>
        <w:snapToGrid w:val="0"/>
        <w:spacing w:before="0" w:beforeAutospacing="0" w:after="0" w:afterAutospacing="0" w:line="276" w:lineRule="auto"/>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讨论涉及办学方向、教师队伍建设、对外交流与合作、绩效工资分配等涉及师生员工切身利益等重大事项，人才队伍规划、引进、培养等重大事项，以及教职工聘用、课程建设、教材选用、学术活动等工作中的重大问题，把好政治关、师德关，并提交党政联席会议决定。</w:t>
      </w:r>
    </w:p>
    <w:p>
      <w:pPr>
        <w:pStyle w:val="10"/>
        <w:numPr>
          <w:ilvl w:val="0"/>
          <w:numId w:val="0"/>
        </w:numPr>
        <w:adjustRightInd w:val="0"/>
        <w:snapToGrid w:val="0"/>
        <w:spacing w:before="0" w:beforeAutospacing="0" w:after="0" w:afterAutospacing="0" w:line="276" w:lineRule="auto"/>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4、讨论决定学院党的建设的重要事项，研究分析问题，定期听取基层党支部工作汇报。</w:t>
      </w:r>
    </w:p>
    <w:p>
      <w:pPr>
        <w:pStyle w:val="10"/>
        <w:numPr>
          <w:ilvl w:val="0"/>
          <w:numId w:val="0"/>
        </w:numPr>
        <w:adjustRightInd w:val="0"/>
        <w:snapToGrid w:val="0"/>
        <w:spacing w:before="0" w:beforeAutospacing="0" w:after="0" w:afterAutospacing="0" w:line="276" w:lineRule="auto"/>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5、讨论决定学院所属党支部、科室、教研室、校级研究平台等单位负责人教育、培训、选拔、考核和监督等重要事项，其他涉及干部工作的重要事项，党内表彰及向上级党组织推荐人选的有关事项。</w:t>
      </w:r>
    </w:p>
    <w:p>
      <w:pPr>
        <w:pStyle w:val="10"/>
        <w:numPr>
          <w:ilvl w:val="0"/>
          <w:numId w:val="0"/>
        </w:numPr>
        <w:adjustRightInd w:val="0"/>
        <w:snapToGrid w:val="0"/>
        <w:spacing w:before="0" w:beforeAutospacing="0" w:after="0" w:afterAutospacing="0" w:line="276" w:lineRule="auto"/>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6、讨论班子自身建设、基层党支部建设等重要事项，党员发展、转正和不合格党员的处置、违纪党员的处理等事项，并根据党内有关规定作出决定。</w:t>
      </w:r>
    </w:p>
    <w:p>
      <w:pPr>
        <w:pStyle w:val="10"/>
        <w:numPr>
          <w:ilvl w:val="0"/>
          <w:numId w:val="0"/>
        </w:numPr>
        <w:adjustRightInd w:val="0"/>
        <w:snapToGrid w:val="0"/>
        <w:spacing w:before="0" w:beforeAutospacing="0" w:after="0" w:afterAutospacing="0" w:line="276" w:lineRule="auto"/>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7、研究学院统一战线工作，工会、共青团、学生会等群团组织和教职工代表大会等工作的重要事项，并根据有关规定作出决定。</w:t>
      </w:r>
    </w:p>
    <w:p>
      <w:pPr>
        <w:pStyle w:val="10"/>
        <w:numPr>
          <w:ilvl w:val="0"/>
          <w:numId w:val="0"/>
        </w:numPr>
        <w:adjustRightInd w:val="0"/>
        <w:snapToGrid w:val="0"/>
        <w:spacing w:before="0" w:beforeAutospacing="0" w:after="0" w:afterAutospacing="0" w:line="276" w:lineRule="auto"/>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8、研究学院思想政治工作、安全稳定工作、意识形态工作和民族宗教工作等重要事项，分析研判教职工和学生的思想状况。</w:t>
      </w:r>
    </w:p>
    <w:p>
      <w:pPr>
        <w:pStyle w:val="10"/>
        <w:numPr>
          <w:ilvl w:val="0"/>
          <w:numId w:val="0"/>
        </w:numPr>
        <w:adjustRightInd w:val="0"/>
        <w:snapToGrid w:val="0"/>
        <w:spacing w:before="0" w:beforeAutospacing="0" w:after="0" w:afterAutospacing="0" w:line="276" w:lineRule="auto"/>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9、研究学院党的纪律检查工作、党风廉政建设和巡察工作的重要事项。</w:t>
      </w:r>
    </w:p>
    <w:p>
      <w:pPr>
        <w:pStyle w:val="10"/>
        <w:numPr>
          <w:ilvl w:val="0"/>
          <w:numId w:val="0"/>
        </w:numPr>
        <w:adjustRightInd w:val="0"/>
        <w:snapToGrid w:val="0"/>
        <w:spacing w:before="0" w:beforeAutospacing="0" w:after="0" w:afterAutospacing="0" w:line="276" w:lineRule="auto"/>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10、其他需要学院党委会议研究决定的重要问题和工作事项。</w:t>
      </w:r>
    </w:p>
    <w:p>
      <w:pPr>
        <w:spacing w:line="480" w:lineRule="exact"/>
        <w:ind w:firstLine="640" w:firstLineChars="200"/>
        <w:jc w:val="left"/>
        <w:rPr>
          <w:rFonts w:ascii="仿宋" w:hAnsi="仿宋" w:eastAsia="仿宋"/>
          <w:sz w:val="32"/>
          <w:szCs w:val="32"/>
        </w:rPr>
      </w:pPr>
    </w:p>
    <w:p>
      <w:pPr>
        <w:tabs>
          <w:tab w:val="left" w:pos="0"/>
        </w:tabs>
        <w:spacing w:line="480" w:lineRule="exact"/>
        <w:jc w:val="center"/>
        <w:rPr>
          <w:rFonts w:ascii="仿宋" w:hAnsi="仿宋" w:eastAsia="仿宋" w:cs="黑体"/>
          <w:b/>
          <w:sz w:val="32"/>
          <w:szCs w:val="32"/>
        </w:rPr>
      </w:pPr>
      <w:r>
        <w:rPr>
          <w:rFonts w:hint="eastAsia" w:ascii="仿宋" w:hAnsi="仿宋" w:eastAsia="仿宋" w:cs="黑体"/>
          <w:b/>
          <w:sz w:val="32"/>
          <w:szCs w:val="32"/>
        </w:rPr>
        <w:t>第三章 会议组织</w:t>
      </w:r>
    </w:p>
    <w:p>
      <w:pPr>
        <w:tabs>
          <w:tab w:val="left" w:pos="0"/>
        </w:tabs>
        <w:spacing w:line="480" w:lineRule="exact"/>
        <w:jc w:val="center"/>
        <w:rPr>
          <w:rFonts w:ascii="仿宋" w:hAnsi="仿宋" w:eastAsia="仿宋" w:cs="黑体"/>
          <w:sz w:val="32"/>
          <w:szCs w:val="32"/>
        </w:rPr>
      </w:pP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lang w:eastAsia="zh-CN"/>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条  学院党委会议按照党内有关规定召开。</w:t>
      </w:r>
      <w:r>
        <w:rPr>
          <w:rFonts w:hint="eastAsia" w:ascii="仿宋" w:hAnsi="仿宋" w:eastAsia="仿宋"/>
          <w:sz w:val="32"/>
          <w:szCs w:val="32"/>
        </w:rPr>
        <w:t>会议的组成人员一般包括学院党委书记、副书记和委员会的其他委员。根据工作需要和议题，学院党委下设党支部书记可列席会议。</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五</w:t>
      </w:r>
      <w:r>
        <w:rPr>
          <w:rFonts w:hint="eastAsia" w:ascii="仿宋" w:hAnsi="仿宋" w:eastAsia="仿宋"/>
          <w:sz w:val="32"/>
          <w:szCs w:val="32"/>
        </w:rPr>
        <w:t>条  党委会必须有半数以上委员到会方可召开，讨论决定干部任免等重要事项时，应有三分之二以上委员到会方可召开；因故不能出席会议的人员，需向主持人请假。</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lang w:eastAsia="zh-CN"/>
          <w14:textFill>
            <w14:solidFill>
              <w14:schemeClr w14:val="tx1"/>
            </w14:solidFill>
          </w14:textFill>
        </w:rPr>
        <w:t>六</w:t>
      </w:r>
      <w:r>
        <w:rPr>
          <w:rFonts w:hint="eastAsia" w:ascii="仿宋" w:hAnsi="仿宋" w:eastAsia="仿宋"/>
          <w:color w:val="000000" w:themeColor="text1"/>
          <w:sz w:val="32"/>
          <w:szCs w:val="32"/>
          <w14:textFill>
            <w14:solidFill>
              <w14:schemeClr w14:val="tx1"/>
            </w14:solidFill>
          </w14:textFill>
        </w:rPr>
        <w:t>条  会议由学院党委书记召集并主持；党委书记不能参加会议时，可委托副书记召集并主持。议题由党委书记或委员提出，党委书记确定。</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lang w:eastAsia="zh-CN"/>
          <w14:textFill>
            <w14:solidFill>
              <w14:schemeClr w14:val="tx1"/>
            </w14:solidFill>
          </w14:textFill>
        </w:rPr>
        <w:t>七</w:t>
      </w:r>
      <w:r>
        <w:rPr>
          <w:rFonts w:hint="eastAsia" w:ascii="仿宋" w:hAnsi="仿宋" w:eastAsia="仿宋"/>
          <w:color w:val="000000" w:themeColor="text1"/>
          <w:sz w:val="32"/>
          <w:szCs w:val="32"/>
          <w14:textFill>
            <w14:solidFill>
              <w14:schemeClr w14:val="tx1"/>
            </w14:solidFill>
          </w14:textFill>
        </w:rPr>
        <w:t>条  学院党委会议一般每月召开一次，根据工作需要也可随时召开。</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p>
    <w:p>
      <w:pPr>
        <w:tabs>
          <w:tab w:val="left" w:pos="0"/>
        </w:tabs>
        <w:spacing w:line="480" w:lineRule="exact"/>
        <w:jc w:val="center"/>
        <w:rPr>
          <w:rFonts w:ascii="仿宋" w:hAnsi="仿宋" w:eastAsia="仿宋" w:cs="黑体"/>
          <w:b/>
          <w:sz w:val="32"/>
          <w:szCs w:val="32"/>
        </w:rPr>
      </w:pPr>
      <w:r>
        <w:rPr>
          <w:rFonts w:hint="eastAsia" w:ascii="仿宋" w:hAnsi="仿宋" w:eastAsia="仿宋" w:cs="黑体"/>
          <w:b/>
          <w:sz w:val="32"/>
          <w:szCs w:val="32"/>
        </w:rPr>
        <w:t>第四章 议事程序</w:t>
      </w:r>
    </w:p>
    <w:p>
      <w:pPr>
        <w:tabs>
          <w:tab w:val="left" w:pos="0"/>
        </w:tabs>
        <w:spacing w:line="480" w:lineRule="exact"/>
        <w:jc w:val="center"/>
        <w:rPr>
          <w:rFonts w:ascii="仿宋" w:hAnsi="仿宋" w:eastAsia="仿宋" w:cs="黑体"/>
          <w:sz w:val="32"/>
          <w:szCs w:val="32"/>
        </w:rPr>
      </w:pP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lang w:eastAsia="zh-CN"/>
          <w14:textFill>
            <w14:solidFill>
              <w14:schemeClr w14:val="tx1"/>
            </w14:solidFill>
          </w14:textFill>
        </w:rPr>
        <w:t>八</w:t>
      </w:r>
      <w:r>
        <w:rPr>
          <w:rFonts w:hint="eastAsia" w:ascii="仿宋" w:hAnsi="仿宋" w:eastAsia="仿宋"/>
          <w:color w:val="000000" w:themeColor="text1"/>
          <w:sz w:val="32"/>
          <w:szCs w:val="32"/>
          <w14:textFill>
            <w14:solidFill>
              <w14:schemeClr w14:val="tx1"/>
            </w14:solidFill>
          </w14:textFill>
        </w:rPr>
        <w:t>条  学院党委会议要坚持科学决策、民主决策、依法决策，实行民主集中制，坚持集体领导、民主集中、个别酝酿、会议决定的原则，</w:t>
      </w:r>
      <w:r>
        <w:rPr>
          <w:rFonts w:hint="eastAsia" w:ascii="仿宋" w:hAnsi="仿宋" w:eastAsia="仿宋"/>
          <w:kern w:val="0"/>
          <w:sz w:val="32"/>
          <w:szCs w:val="32"/>
        </w:rPr>
        <w:t>参加人员要逐一发言并有明确表态，</w:t>
      </w:r>
      <w:r>
        <w:rPr>
          <w:rFonts w:hint="eastAsia" w:ascii="仿宋" w:hAnsi="仿宋" w:eastAsia="仿宋"/>
          <w:sz w:val="32"/>
          <w:szCs w:val="32"/>
        </w:rPr>
        <w:t>学院党委书记</w:t>
      </w:r>
      <w:r>
        <w:rPr>
          <w:rFonts w:hint="eastAsia" w:ascii="仿宋" w:hAnsi="仿宋" w:eastAsia="仿宋"/>
          <w:color w:val="000000" w:themeColor="text1"/>
          <w:sz w:val="32"/>
          <w:szCs w:val="32"/>
          <w14:textFill>
            <w14:solidFill>
              <w14:schemeClr w14:val="tx1"/>
            </w14:solidFill>
          </w14:textFill>
        </w:rPr>
        <w:t>进行末位表态。</w:t>
      </w:r>
    </w:p>
    <w:p>
      <w:pPr>
        <w:widowControl/>
        <w:spacing w:line="480" w:lineRule="exact"/>
        <w:ind w:firstLine="480" w:firstLineChars="150"/>
        <w:jc w:val="left"/>
        <w:rPr>
          <w:rFonts w:ascii="仿宋" w:hAnsi="仿宋" w:eastAsia="仿宋" w:cs="宋体"/>
          <w:kern w:val="0"/>
          <w:sz w:val="32"/>
          <w:szCs w:val="32"/>
        </w:rPr>
      </w:pPr>
      <w:r>
        <w:rPr>
          <w:rFonts w:hint="eastAsia"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lang w:eastAsia="zh-CN"/>
          <w14:textFill>
            <w14:solidFill>
              <w14:schemeClr w14:val="tx1"/>
            </w14:solidFill>
          </w14:textFill>
        </w:rPr>
        <w:t>九</w:t>
      </w:r>
      <w:r>
        <w:rPr>
          <w:rFonts w:hint="eastAsia" w:ascii="仿宋" w:hAnsi="仿宋" w:eastAsia="仿宋"/>
          <w:color w:val="000000" w:themeColor="text1"/>
          <w:sz w:val="32"/>
          <w:szCs w:val="32"/>
          <w14:textFill>
            <w14:solidFill>
              <w14:schemeClr w14:val="tx1"/>
            </w14:solidFill>
          </w14:textFill>
        </w:rPr>
        <w:t xml:space="preserve">条  </w:t>
      </w:r>
      <w:r>
        <w:rPr>
          <w:rFonts w:hint="eastAsia" w:ascii="仿宋" w:hAnsi="仿宋" w:eastAsia="仿宋"/>
          <w:kern w:val="0"/>
          <w:sz w:val="32"/>
          <w:szCs w:val="32"/>
        </w:rPr>
        <w:t>涉及人选推荐、学院所属党支部、科室、教研室、校级研究平台等单位负责人选任等有关议题，在党委会议研究决定前，应在党委书记、院长、纪检委员等范围内进行充分酝酿。需要决策的重要议题，应在调查研究的基础上提出建议方案。对专业性、技术性较强的重要事项，应经过专家评估及技术、政策、法律咨询。对事关师生员工切身利益的重要事项，应广泛听取师生员工的意见建议。</w:t>
      </w:r>
      <w:r>
        <w:rPr>
          <w:rFonts w:hint="eastAsia" w:ascii="仿宋" w:hAnsi="仿宋" w:eastAsia="仿宋" w:cs="宋体"/>
          <w:kern w:val="0"/>
          <w:sz w:val="32"/>
          <w:szCs w:val="32"/>
        </w:rPr>
        <w:t xml:space="preserve"> </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第十条  学院党委会议研究讨论议题时，应一事一议，由提出议题的委员作简要说明，会议一般不临时提出议题。出席会议人员要充分发扬民主，各抒己见，集思广益，充分发表意见。</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w:t>
      </w:r>
      <w:r>
        <w:rPr>
          <w:rFonts w:hint="eastAsia" w:ascii="仿宋" w:hAnsi="仿宋" w:eastAsia="仿宋"/>
          <w:color w:val="000000" w:themeColor="text1"/>
          <w:sz w:val="32"/>
          <w:szCs w:val="32"/>
          <w:lang w:eastAsia="zh-CN"/>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条  在决定事项时，应严格执行少数服从多数的原则，以超过应到会委员的半数同意为通过。对干部选拔任用，可采用无记名投票方式进行表决。</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w:t>
      </w: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条  对存在较大意见分歧的议题，由会议主持人根据实际情况提出暂缓决定的意见，或向上级党组织请示。</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w:t>
      </w:r>
      <w:r>
        <w:rPr>
          <w:rFonts w:hint="eastAsia" w:ascii="仿宋" w:hAnsi="仿宋" w:eastAsia="仿宋"/>
          <w:color w:val="000000" w:themeColor="text1"/>
          <w:sz w:val="32"/>
          <w:szCs w:val="32"/>
          <w:lang w:eastAsia="zh-CN"/>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条  凡涉及与会成员及其亲属相关的议题，有关人员须回避。</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w:t>
      </w:r>
      <w:r>
        <w:rPr>
          <w:rFonts w:hint="eastAsia" w:ascii="仿宋" w:hAnsi="仿宋" w:eastAsia="仿宋"/>
          <w:color w:val="000000" w:themeColor="text1"/>
          <w:sz w:val="32"/>
          <w:szCs w:val="32"/>
          <w:lang w:eastAsia="zh-CN"/>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条  会议参加者要严守保密纪律，对需要保密的内容要严格保密。</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p>
    <w:p>
      <w:pPr>
        <w:tabs>
          <w:tab w:val="left" w:pos="0"/>
        </w:tabs>
        <w:spacing w:line="480" w:lineRule="exact"/>
        <w:jc w:val="center"/>
        <w:rPr>
          <w:rFonts w:ascii="仿宋" w:hAnsi="仿宋" w:eastAsia="仿宋" w:cs="黑体"/>
          <w:b/>
          <w:sz w:val="32"/>
          <w:szCs w:val="32"/>
        </w:rPr>
      </w:pPr>
      <w:r>
        <w:rPr>
          <w:rFonts w:hint="eastAsia" w:ascii="仿宋" w:hAnsi="仿宋" w:eastAsia="仿宋" w:cs="黑体"/>
          <w:b/>
          <w:sz w:val="32"/>
          <w:szCs w:val="32"/>
        </w:rPr>
        <w:t>第五章 决议执行与督办</w:t>
      </w:r>
    </w:p>
    <w:p>
      <w:pPr>
        <w:tabs>
          <w:tab w:val="left" w:pos="0"/>
        </w:tabs>
        <w:spacing w:line="480" w:lineRule="exact"/>
        <w:jc w:val="center"/>
        <w:rPr>
          <w:rFonts w:ascii="仿宋" w:hAnsi="仿宋" w:eastAsia="仿宋" w:cs="黑体"/>
          <w:sz w:val="32"/>
          <w:szCs w:val="32"/>
        </w:rPr>
      </w:pP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w:t>
      </w:r>
      <w:r>
        <w:rPr>
          <w:rFonts w:hint="eastAsia" w:ascii="仿宋" w:hAnsi="仿宋" w:eastAsia="仿宋"/>
          <w:color w:val="000000" w:themeColor="text1"/>
          <w:sz w:val="32"/>
          <w:szCs w:val="32"/>
          <w:lang w:eastAsia="zh-CN"/>
          <w14:textFill>
            <w14:solidFill>
              <w14:schemeClr w14:val="tx1"/>
            </w14:solidFill>
          </w14:textFill>
        </w:rPr>
        <w:t>五</w:t>
      </w:r>
      <w:r>
        <w:rPr>
          <w:rFonts w:hint="eastAsia" w:ascii="仿宋" w:hAnsi="仿宋" w:eastAsia="仿宋"/>
          <w:color w:val="000000" w:themeColor="text1"/>
          <w:sz w:val="32"/>
          <w:szCs w:val="32"/>
          <w14:textFill>
            <w14:solidFill>
              <w14:schemeClr w14:val="tx1"/>
            </w14:solidFill>
          </w14:textFill>
        </w:rPr>
        <w:t>条  会议必须有专人负责记录，形成会议纪要，会议纪要由党委书记审定，依有关规定公开并存档。《会议纪要》应送因故缺席人员审阅。</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w:t>
      </w:r>
      <w:r>
        <w:rPr>
          <w:rFonts w:hint="eastAsia" w:ascii="仿宋" w:hAnsi="仿宋" w:eastAsia="仿宋"/>
          <w:color w:val="000000" w:themeColor="text1"/>
          <w:sz w:val="32"/>
          <w:szCs w:val="32"/>
          <w:lang w:eastAsia="zh-CN"/>
          <w14:textFill>
            <w14:solidFill>
              <w14:schemeClr w14:val="tx1"/>
            </w14:solidFill>
          </w14:textFill>
        </w:rPr>
        <w:t>六</w:t>
      </w:r>
      <w:r>
        <w:rPr>
          <w:rFonts w:hint="eastAsia" w:ascii="仿宋" w:hAnsi="仿宋" w:eastAsia="仿宋"/>
          <w:color w:val="000000" w:themeColor="text1"/>
          <w:sz w:val="32"/>
          <w:szCs w:val="32"/>
          <w14:textFill>
            <w14:solidFill>
              <w14:schemeClr w14:val="tx1"/>
            </w14:solidFill>
          </w14:textFill>
        </w:rPr>
        <w:t>条  凡经学院党委会议集体做出的决定，必须坚决贯彻执行，任何人无权擅自更改。个别有不同意见者，可以保留或向上一级党组织反映，但行动上必须顾全大局，认真执行会议决定。</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w:t>
      </w:r>
      <w:r>
        <w:rPr>
          <w:rFonts w:hint="eastAsia" w:ascii="仿宋" w:hAnsi="仿宋" w:eastAsia="仿宋"/>
          <w:color w:val="000000" w:themeColor="text1"/>
          <w:sz w:val="32"/>
          <w:szCs w:val="32"/>
          <w:lang w:eastAsia="zh-CN"/>
          <w14:textFill>
            <w14:solidFill>
              <w14:schemeClr w14:val="tx1"/>
            </w14:solidFill>
          </w14:textFill>
        </w:rPr>
        <w:t>七</w:t>
      </w:r>
      <w:r>
        <w:rPr>
          <w:rFonts w:hint="eastAsia" w:ascii="仿宋" w:hAnsi="仿宋" w:eastAsia="仿宋"/>
          <w:color w:val="000000" w:themeColor="text1"/>
          <w:sz w:val="32"/>
          <w:szCs w:val="32"/>
          <w14:textFill>
            <w14:solidFill>
              <w14:schemeClr w14:val="tx1"/>
            </w14:solidFill>
          </w14:textFill>
        </w:rPr>
        <w:t>条  对会议决定的事项如需变更、调整，应根据决策程序进行复议。</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p>
    <w:p>
      <w:pPr>
        <w:tabs>
          <w:tab w:val="left" w:pos="0"/>
        </w:tabs>
        <w:spacing w:line="480" w:lineRule="exact"/>
        <w:jc w:val="center"/>
        <w:rPr>
          <w:rFonts w:ascii="仿宋" w:hAnsi="仿宋" w:eastAsia="仿宋" w:cs="黑体"/>
          <w:b/>
          <w:sz w:val="32"/>
          <w:szCs w:val="32"/>
        </w:rPr>
      </w:pPr>
      <w:r>
        <w:rPr>
          <w:rFonts w:hint="eastAsia" w:ascii="仿宋" w:hAnsi="仿宋" w:eastAsia="仿宋" w:cs="黑体"/>
          <w:b/>
          <w:sz w:val="32"/>
          <w:szCs w:val="32"/>
        </w:rPr>
        <w:t>第六章  附  则</w:t>
      </w:r>
    </w:p>
    <w:p>
      <w:pPr>
        <w:tabs>
          <w:tab w:val="left" w:pos="0"/>
        </w:tabs>
        <w:spacing w:line="480" w:lineRule="exact"/>
        <w:jc w:val="center"/>
        <w:rPr>
          <w:rFonts w:ascii="仿宋" w:hAnsi="仿宋" w:eastAsia="仿宋" w:cs="黑体"/>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八</w:t>
      </w:r>
      <w:r>
        <w:rPr>
          <w:rFonts w:hint="eastAsia" w:ascii="仿宋" w:hAnsi="仿宋" w:eastAsia="仿宋"/>
          <w:sz w:val="32"/>
          <w:szCs w:val="32"/>
        </w:rPr>
        <w:t>条  党委会会议的通知、组织等会务工作由学院办公室负责。</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九</w:t>
      </w:r>
      <w:r>
        <w:rPr>
          <w:rFonts w:hint="eastAsia" w:ascii="仿宋" w:hAnsi="仿宋" w:eastAsia="仿宋"/>
          <w:sz w:val="32"/>
          <w:szCs w:val="32"/>
        </w:rPr>
        <w:t>条  查阅党委会会议相关材料应当经学院办公室主任批准，重要议题的查阅应当报请党委书记同意。</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第二十条  本议事规则由学院党委负责解释。</w:t>
      </w:r>
    </w:p>
    <w:p>
      <w:pPr>
        <w:widowControl/>
        <w:spacing w:line="480" w:lineRule="exact"/>
        <w:ind w:firstLine="640" w:firstLineChars="200"/>
        <w:jc w:val="left"/>
        <w:rPr>
          <w:rFonts w:ascii="仿宋" w:hAnsi="仿宋" w:eastAsia="仿宋"/>
          <w:sz w:val="32"/>
          <w:szCs w:val="32"/>
        </w:rPr>
      </w:pPr>
      <w:r>
        <w:rPr>
          <w:rFonts w:hint="eastAsia" w:ascii="仿宋" w:hAnsi="仿宋" w:eastAsia="仿宋"/>
          <w:sz w:val="32"/>
          <w:szCs w:val="32"/>
        </w:rPr>
        <w:t>第二十</w:t>
      </w:r>
      <w:r>
        <w:rPr>
          <w:rFonts w:hint="eastAsia" w:ascii="仿宋" w:hAnsi="仿宋" w:eastAsia="仿宋"/>
          <w:sz w:val="32"/>
          <w:szCs w:val="32"/>
          <w:lang w:eastAsia="zh-CN"/>
        </w:rPr>
        <w:t>一</w:t>
      </w:r>
      <w:r>
        <w:rPr>
          <w:rFonts w:hint="eastAsia" w:ascii="仿宋" w:hAnsi="仿宋" w:eastAsia="仿宋"/>
          <w:sz w:val="32"/>
          <w:szCs w:val="32"/>
        </w:rPr>
        <w:t>条  本议事规则自发布之日起执行。201</w:t>
      </w:r>
      <w:r>
        <w:rPr>
          <w:rFonts w:hint="eastAsia" w:ascii="仿宋" w:hAnsi="仿宋" w:eastAsia="仿宋"/>
          <w:sz w:val="32"/>
          <w:szCs w:val="32"/>
          <w:lang w:val="en-US" w:eastAsia="zh-CN"/>
        </w:rPr>
        <w:t>8</w:t>
      </w:r>
      <w:r>
        <w:rPr>
          <w:rFonts w:hint="eastAsia" w:ascii="仿宋" w:hAnsi="仿宋" w:eastAsia="仿宋"/>
          <w:sz w:val="32"/>
          <w:szCs w:val="32"/>
        </w:rPr>
        <w:t>年9月</w:t>
      </w:r>
      <w:r>
        <w:rPr>
          <w:rFonts w:hint="eastAsia" w:ascii="仿宋" w:hAnsi="仿宋" w:eastAsia="仿宋"/>
          <w:sz w:val="32"/>
          <w:szCs w:val="32"/>
          <w:lang w:val="en-US" w:eastAsia="zh-CN"/>
        </w:rPr>
        <w:t>30</w:t>
      </w:r>
      <w:r>
        <w:rPr>
          <w:rFonts w:hint="eastAsia" w:ascii="仿宋" w:hAnsi="仿宋" w:eastAsia="仿宋"/>
          <w:sz w:val="32"/>
          <w:szCs w:val="32"/>
        </w:rPr>
        <w:t>日发布的《</w:t>
      </w:r>
      <w:r>
        <w:rPr>
          <w:rStyle w:val="14"/>
          <w:rFonts w:hint="eastAsia" w:ascii="仿宋" w:hAnsi="仿宋" w:eastAsia="仿宋"/>
          <w:b w:val="0"/>
          <w:sz w:val="32"/>
          <w:szCs w:val="32"/>
        </w:rPr>
        <w:t>体育教育训练学院党委会议事规则</w:t>
      </w:r>
      <w:r>
        <w:rPr>
          <w:rFonts w:hint="eastAsia" w:ascii="仿宋" w:hAnsi="仿宋" w:eastAsia="仿宋"/>
          <w:sz w:val="32"/>
          <w:szCs w:val="32"/>
        </w:rPr>
        <w:t>》（</w:t>
      </w:r>
      <w:r>
        <w:rPr>
          <w:rFonts w:hint="eastAsia" w:ascii="仿宋" w:hAnsi="仿宋" w:eastAsia="仿宋" w:cs="宋体"/>
          <w:color w:val="000000"/>
          <w:kern w:val="0"/>
          <w:sz w:val="32"/>
          <w:szCs w:val="32"/>
        </w:rPr>
        <w:t>首体院体教党字</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201</w:t>
      </w:r>
      <w:r>
        <w:rPr>
          <w:rFonts w:hint="eastAsia" w:ascii="仿宋" w:hAnsi="仿宋" w:eastAsia="仿宋" w:cs="宋体"/>
          <w:color w:val="000000"/>
          <w:kern w:val="0"/>
          <w:sz w:val="32"/>
          <w:szCs w:val="32"/>
          <w:lang w:val="en-US" w:eastAsia="zh-CN"/>
        </w:rPr>
        <w:t>8</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号</w:t>
      </w:r>
      <w:r>
        <w:rPr>
          <w:rFonts w:hint="eastAsia" w:ascii="仿宋" w:hAnsi="仿宋" w:eastAsia="仿宋"/>
          <w:sz w:val="32"/>
          <w:szCs w:val="32"/>
        </w:rPr>
        <w:t>）同时废止。</w:t>
      </w:r>
    </w:p>
    <w:p>
      <w:pPr>
        <w:widowControl/>
        <w:spacing w:line="480" w:lineRule="exact"/>
        <w:ind w:firstLine="640" w:firstLineChars="200"/>
        <w:jc w:val="left"/>
        <w:rPr>
          <w:rFonts w:ascii="仿宋" w:hAnsi="仿宋" w:eastAsia="仿宋"/>
          <w:sz w:val="32"/>
          <w:szCs w:val="32"/>
        </w:rPr>
      </w:pPr>
    </w:p>
    <w:p>
      <w:pPr>
        <w:widowControl/>
        <w:spacing w:line="480" w:lineRule="exact"/>
        <w:ind w:firstLine="640" w:firstLineChars="200"/>
        <w:jc w:val="left"/>
        <w:rPr>
          <w:rFonts w:ascii="仿宋" w:hAnsi="仿宋" w:eastAsia="仿宋"/>
          <w:sz w:val="32"/>
          <w:szCs w:val="32"/>
        </w:rPr>
      </w:pPr>
    </w:p>
    <w:p>
      <w:pPr>
        <w:widowControl/>
        <w:spacing w:line="480" w:lineRule="exact"/>
        <w:ind w:firstLine="640" w:firstLineChars="200"/>
        <w:jc w:val="left"/>
        <w:rPr>
          <w:rFonts w:ascii="仿宋" w:hAnsi="仿宋" w:eastAsia="仿宋"/>
          <w:sz w:val="32"/>
          <w:szCs w:val="32"/>
        </w:rPr>
      </w:pPr>
    </w:p>
    <w:p>
      <w:pPr>
        <w:widowControl/>
        <w:spacing w:line="480" w:lineRule="exact"/>
        <w:ind w:firstLine="640" w:firstLineChars="200"/>
        <w:jc w:val="left"/>
        <w:rPr>
          <w:rFonts w:ascii="仿宋" w:hAnsi="仿宋" w:eastAsia="仿宋"/>
          <w:sz w:val="32"/>
          <w:szCs w:val="32"/>
        </w:rPr>
      </w:pPr>
      <w:r>
        <w:rPr>
          <w:rFonts w:hint="eastAsia" w:ascii="仿宋" w:hAnsi="仿宋" w:eastAsia="仿宋"/>
          <w:sz w:val="32"/>
          <w:szCs w:val="32"/>
        </w:rPr>
        <w:t xml:space="preserve">                           体育教育训练学院党委</w:t>
      </w:r>
    </w:p>
    <w:p>
      <w:pPr>
        <w:widowControl/>
        <w:spacing w:line="480" w:lineRule="exact"/>
        <w:ind w:firstLine="640" w:firstLineChars="200"/>
        <w:jc w:val="left"/>
        <w:rPr>
          <w:rFonts w:ascii="仿宋" w:hAnsi="仿宋" w:eastAsia="仿宋" w:cs="宋体"/>
          <w:color w:val="000000"/>
          <w:kern w:val="0"/>
          <w:sz w:val="32"/>
          <w:szCs w:val="32"/>
        </w:rPr>
      </w:pPr>
      <w:r>
        <w:rPr>
          <w:rFonts w:hint="eastAsia" w:ascii="仿宋" w:hAnsi="仿宋" w:eastAsia="仿宋"/>
          <w:sz w:val="32"/>
          <w:szCs w:val="32"/>
        </w:rPr>
        <w:t xml:space="preserve">                           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28</w:t>
      </w:r>
      <w:r>
        <w:rPr>
          <w:rFonts w:hint="eastAsia" w:ascii="仿宋" w:hAnsi="仿宋" w:eastAsia="仿宋"/>
          <w:sz w:val="32"/>
          <w:szCs w:val="32"/>
        </w:rPr>
        <w:t>日修订</w:t>
      </w:r>
    </w:p>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separate"/>
    </w:r>
    <w:r>
      <w:rPr>
        <w:rStyle w:val="15"/>
      </w:rPr>
      <w:t>4</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separate"/>
    </w:r>
    <w:r>
      <w:rPr>
        <w:rStyle w:val="15"/>
      </w:rPr>
      <w:t>2</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F388B"/>
    <w:multiLevelType w:val="singleLevel"/>
    <w:tmpl w:val="D4FF388B"/>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AB"/>
    <w:rsid w:val="00002168"/>
    <w:rsid w:val="000160E3"/>
    <w:rsid w:val="0001626C"/>
    <w:rsid w:val="0001712F"/>
    <w:rsid w:val="00017BD0"/>
    <w:rsid w:val="0002127C"/>
    <w:rsid w:val="0002497D"/>
    <w:rsid w:val="000304A1"/>
    <w:rsid w:val="00034CBD"/>
    <w:rsid w:val="00037C67"/>
    <w:rsid w:val="00040044"/>
    <w:rsid w:val="0004261D"/>
    <w:rsid w:val="000500E2"/>
    <w:rsid w:val="00060057"/>
    <w:rsid w:val="00065E0D"/>
    <w:rsid w:val="00075E8D"/>
    <w:rsid w:val="000772A0"/>
    <w:rsid w:val="0008469D"/>
    <w:rsid w:val="00091149"/>
    <w:rsid w:val="000945D5"/>
    <w:rsid w:val="00097EB2"/>
    <w:rsid w:val="000A2772"/>
    <w:rsid w:val="000A30AB"/>
    <w:rsid w:val="000A5B3C"/>
    <w:rsid w:val="000A7299"/>
    <w:rsid w:val="000B1205"/>
    <w:rsid w:val="000B7D88"/>
    <w:rsid w:val="000C4312"/>
    <w:rsid w:val="000D44A9"/>
    <w:rsid w:val="000D67C1"/>
    <w:rsid w:val="000E02C0"/>
    <w:rsid w:val="000E3514"/>
    <w:rsid w:val="000F0A29"/>
    <w:rsid w:val="000F3D0D"/>
    <w:rsid w:val="00101CCE"/>
    <w:rsid w:val="00103410"/>
    <w:rsid w:val="00120A5F"/>
    <w:rsid w:val="001216C2"/>
    <w:rsid w:val="00124F7A"/>
    <w:rsid w:val="00125420"/>
    <w:rsid w:val="00125BD8"/>
    <w:rsid w:val="00130CF8"/>
    <w:rsid w:val="0013265D"/>
    <w:rsid w:val="00134D0E"/>
    <w:rsid w:val="00140C27"/>
    <w:rsid w:val="0014182D"/>
    <w:rsid w:val="00143F35"/>
    <w:rsid w:val="00153505"/>
    <w:rsid w:val="00163606"/>
    <w:rsid w:val="00164069"/>
    <w:rsid w:val="001867A4"/>
    <w:rsid w:val="001948A7"/>
    <w:rsid w:val="0019675D"/>
    <w:rsid w:val="0019791C"/>
    <w:rsid w:val="001B43B1"/>
    <w:rsid w:val="001C70D2"/>
    <w:rsid w:val="001D2025"/>
    <w:rsid w:val="001D2533"/>
    <w:rsid w:val="001D51C7"/>
    <w:rsid w:val="001D641E"/>
    <w:rsid w:val="001D64AC"/>
    <w:rsid w:val="001D7DAD"/>
    <w:rsid w:val="001F0AD9"/>
    <w:rsid w:val="001F2AAE"/>
    <w:rsid w:val="001F4E63"/>
    <w:rsid w:val="001F6DCD"/>
    <w:rsid w:val="001F7CB5"/>
    <w:rsid w:val="00207C81"/>
    <w:rsid w:val="00215670"/>
    <w:rsid w:val="00223F4A"/>
    <w:rsid w:val="00224F46"/>
    <w:rsid w:val="002255FC"/>
    <w:rsid w:val="00252204"/>
    <w:rsid w:val="00254B68"/>
    <w:rsid w:val="00255E7D"/>
    <w:rsid w:val="00255F54"/>
    <w:rsid w:val="00262AA0"/>
    <w:rsid w:val="00265A09"/>
    <w:rsid w:val="00273959"/>
    <w:rsid w:val="00281B1C"/>
    <w:rsid w:val="0028221F"/>
    <w:rsid w:val="00283CB2"/>
    <w:rsid w:val="00283CFF"/>
    <w:rsid w:val="00285885"/>
    <w:rsid w:val="00290511"/>
    <w:rsid w:val="00293D84"/>
    <w:rsid w:val="002B5820"/>
    <w:rsid w:val="002B67EF"/>
    <w:rsid w:val="002C429A"/>
    <w:rsid w:val="002D4CE2"/>
    <w:rsid w:val="002D5956"/>
    <w:rsid w:val="002E3C01"/>
    <w:rsid w:val="002E43CE"/>
    <w:rsid w:val="002E5A13"/>
    <w:rsid w:val="002F2045"/>
    <w:rsid w:val="002F4BB7"/>
    <w:rsid w:val="0030791D"/>
    <w:rsid w:val="003101D9"/>
    <w:rsid w:val="00317011"/>
    <w:rsid w:val="003539D1"/>
    <w:rsid w:val="003570F0"/>
    <w:rsid w:val="0036190B"/>
    <w:rsid w:val="0036449B"/>
    <w:rsid w:val="00365C20"/>
    <w:rsid w:val="00380F49"/>
    <w:rsid w:val="003827AB"/>
    <w:rsid w:val="0038290D"/>
    <w:rsid w:val="00385F54"/>
    <w:rsid w:val="003910F5"/>
    <w:rsid w:val="00392C28"/>
    <w:rsid w:val="00395FD3"/>
    <w:rsid w:val="003A22BE"/>
    <w:rsid w:val="003A3395"/>
    <w:rsid w:val="003C57AF"/>
    <w:rsid w:val="003C62C6"/>
    <w:rsid w:val="003D1085"/>
    <w:rsid w:val="003D18FE"/>
    <w:rsid w:val="003D6594"/>
    <w:rsid w:val="003E1B68"/>
    <w:rsid w:val="003E2B1C"/>
    <w:rsid w:val="003E2CD6"/>
    <w:rsid w:val="003E3605"/>
    <w:rsid w:val="003E3860"/>
    <w:rsid w:val="003E4B80"/>
    <w:rsid w:val="003E65BF"/>
    <w:rsid w:val="00412401"/>
    <w:rsid w:val="00416CF4"/>
    <w:rsid w:val="0042310F"/>
    <w:rsid w:val="00424C50"/>
    <w:rsid w:val="004252DC"/>
    <w:rsid w:val="00434A37"/>
    <w:rsid w:val="00437320"/>
    <w:rsid w:val="00451F96"/>
    <w:rsid w:val="004613DE"/>
    <w:rsid w:val="004727FD"/>
    <w:rsid w:val="00472C3A"/>
    <w:rsid w:val="004770AA"/>
    <w:rsid w:val="00490227"/>
    <w:rsid w:val="00493653"/>
    <w:rsid w:val="00494022"/>
    <w:rsid w:val="004A06DE"/>
    <w:rsid w:val="004A2013"/>
    <w:rsid w:val="004D21A8"/>
    <w:rsid w:val="004D3613"/>
    <w:rsid w:val="004D55D9"/>
    <w:rsid w:val="004E436B"/>
    <w:rsid w:val="004E6618"/>
    <w:rsid w:val="004F6457"/>
    <w:rsid w:val="004F66C5"/>
    <w:rsid w:val="005027A9"/>
    <w:rsid w:val="0050462C"/>
    <w:rsid w:val="005055C4"/>
    <w:rsid w:val="00506B03"/>
    <w:rsid w:val="0051035B"/>
    <w:rsid w:val="00515974"/>
    <w:rsid w:val="00517C13"/>
    <w:rsid w:val="00517D2F"/>
    <w:rsid w:val="0053186D"/>
    <w:rsid w:val="00543D86"/>
    <w:rsid w:val="00561FFB"/>
    <w:rsid w:val="005709E4"/>
    <w:rsid w:val="00570BEB"/>
    <w:rsid w:val="005B1350"/>
    <w:rsid w:val="005B312B"/>
    <w:rsid w:val="005B7F13"/>
    <w:rsid w:val="005C539F"/>
    <w:rsid w:val="005C5FDB"/>
    <w:rsid w:val="005C6C1D"/>
    <w:rsid w:val="005D03E0"/>
    <w:rsid w:val="005D4590"/>
    <w:rsid w:val="005F1A91"/>
    <w:rsid w:val="00604754"/>
    <w:rsid w:val="00617C1F"/>
    <w:rsid w:val="00623DA6"/>
    <w:rsid w:val="00625F8D"/>
    <w:rsid w:val="0062711B"/>
    <w:rsid w:val="0063079F"/>
    <w:rsid w:val="006507B7"/>
    <w:rsid w:val="00651D18"/>
    <w:rsid w:val="006651CD"/>
    <w:rsid w:val="00671CB3"/>
    <w:rsid w:val="006723BC"/>
    <w:rsid w:val="00672958"/>
    <w:rsid w:val="00676640"/>
    <w:rsid w:val="00693BDA"/>
    <w:rsid w:val="00696E74"/>
    <w:rsid w:val="006A5419"/>
    <w:rsid w:val="006A60D5"/>
    <w:rsid w:val="006B0DE2"/>
    <w:rsid w:val="006B33E8"/>
    <w:rsid w:val="006B4D75"/>
    <w:rsid w:val="006B5F28"/>
    <w:rsid w:val="006C52AB"/>
    <w:rsid w:val="006D1677"/>
    <w:rsid w:val="006E0FC6"/>
    <w:rsid w:val="006E5594"/>
    <w:rsid w:val="006F0549"/>
    <w:rsid w:val="006F6270"/>
    <w:rsid w:val="00700AD4"/>
    <w:rsid w:val="00707547"/>
    <w:rsid w:val="00714407"/>
    <w:rsid w:val="00714E85"/>
    <w:rsid w:val="00724E52"/>
    <w:rsid w:val="0073164E"/>
    <w:rsid w:val="00732A7D"/>
    <w:rsid w:val="00742FC7"/>
    <w:rsid w:val="00765A26"/>
    <w:rsid w:val="007856F8"/>
    <w:rsid w:val="00791DA4"/>
    <w:rsid w:val="00793DF0"/>
    <w:rsid w:val="007B3C63"/>
    <w:rsid w:val="007B4260"/>
    <w:rsid w:val="007F0764"/>
    <w:rsid w:val="007F3CF9"/>
    <w:rsid w:val="007F7135"/>
    <w:rsid w:val="00803AC1"/>
    <w:rsid w:val="0082037D"/>
    <w:rsid w:val="008229C3"/>
    <w:rsid w:val="00824701"/>
    <w:rsid w:val="00825413"/>
    <w:rsid w:val="00844EAF"/>
    <w:rsid w:val="00852287"/>
    <w:rsid w:val="00854EE4"/>
    <w:rsid w:val="00856D43"/>
    <w:rsid w:val="008605D2"/>
    <w:rsid w:val="0086149E"/>
    <w:rsid w:val="008619C3"/>
    <w:rsid w:val="00864AC5"/>
    <w:rsid w:val="008729A7"/>
    <w:rsid w:val="008769B2"/>
    <w:rsid w:val="008774F6"/>
    <w:rsid w:val="008A35AA"/>
    <w:rsid w:val="008A3E1A"/>
    <w:rsid w:val="008B5B90"/>
    <w:rsid w:val="008B7678"/>
    <w:rsid w:val="008C11D4"/>
    <w:rsid w:val="008D2E3B"/>
    <w:rsid w:val="008D44AD"/>
    <w:rsid w:val="008E2510"/>
    <w:rsid w:val="008E65E4"/>
    <w:rsid w:val="008F0E8A"/>
    <w:rsid w:val="00905CEB"/>
    <w:rsid w:val="009078C9"/>
    <w:rsid w:val="00912C7D"/>
    <w:rsid w:val="0092123E"/>
    <w:rsid w:val="00925FDC"/>
    <w:rsid w:val="00934F45"/>
    <w:rsid w:val="009447A6"/>
    <w:rsid w:val="00950DC3"/>
    <w:rsid w:val="00950E7A"/>
    <w:rsid w:val="00965615"/>
    <w:rsid w:val="00965780"/>
    <w:rsid w:val="0097213D"/>
    <w:rsid w:val="009744C6"/>
    <w:rsid w:val="0097653A"/>
    <w:rsid w:val="00991882"/>
    <w:rsid w:val="009A3682"/>
    <w:rsid w:val="009B0206"/>
    <w:rsid w:val="009B2A81"/>
    <w:rsid w:val="009B54B7"/>
    <w:rsid w:val="009C2650"/>
    <w:rsid w:val="009C5399"/>
    <w:rsid w:val="009C6879"/>
    <w:rsid w:val="009D4748"/>
    <w:rsid w:val="009D79AB"/>
    <w:rsid w:val="009E2165"/>
    <w:rsid w:val="009E2854"/>
    <w:rsid w:val="009E5BA6"/>
    <w:rsid w:val="009F0085"/>
    <w:rsid w:val="009F2D71"/>
    <w:rsid w:val="009F7C3F"/>
    <w:rsid w:val="00A01949"/>
    <w:rsid w:val="00A053B1"/>
    <w:rsid w:val="00A12CED"/>
    <w:rsid w:val="00A23A91"/>
    <w:rsid w:val="00A24C5B"/>
    <w:rsid w:val="00A25F0B"/>
    <w:rsid w:val="00A452E0"/>
    <w:rsid w:val="00A50494"/>
    <w:rsid w:val="00A522F9"/>
    <w:rsid w:val="00A56190"/>
    <w:rsid w:val="00A577D0"/>
    <w:rsid w:val="00A61285"/>
    <w:rsid w:val="00A6212E"/>
    <w:rsid w:val="00A625EF"/>
    <w:rsid w:val="00A62BC0"/>
    <w:rsid w:val="00A70748"/>
    <w:rsid w:val="00A71AC2"/>
    <w:rsid w:val="00A71BB7"/>
    <w:rsid w:val="00A839FD"/>
    <w:rsid w:val="00AC5174"/>
    <w:rsid w:val="00AC6D35"/>
    <w:rsid w:val="00AE1A23"/>
    <w:rsid w:val="00AE30F6"/>
    <w:rsid w:val="00AE4CAF"/>
    <w:rsid w:val="00AE7818"/>
    <w:rsid w:val="00AF138D"/>
    <w:rsid w:val="00AF79C5"/>
    <w:rsid w:val="00B34474"/>
    <w:rsid w:val="00B44C58"/>
    <w:rsid w:val="00B62494"/>
    <w:rsid w:val="00B63419"/>
    <w:rsid w:val="00B64518"/>
    <w:rsid w:val="00B64B3E"/>
    <w:rsid w:val="00B664D8"/>
    <w:rsid w:val="00B709A2"/>
    <w:rsid w:val="00B73FCA"/>
    <w:rsid w:val="00B752EB"/>
    <w:rsid w:val="00B76371"/>
    <w:rsid w:val="00B771DF"/>
    <w:rsid w:val="00B81D10"/>
    <w:rsid w:val="00B915B9"/>
    <w:rsid w:val="00B94B41"/>
    <w:rsid w:val="00BA0752"/>
    <w:rsid w:val="00BA1BB0"/>
    <w:rsid w:val="00BA3CBC"/>
    <w:rsid w:val="00BB22C0"/>
    <w:rsid w:val="00BB607F"/>
    <w:rsid w:val="00BB6C38"/>
    <w:rsid w:val="00BC644F"/>
    <w:rsid w:val="00BD361F"/>
    <w:rsid w:val="00BE0A3B"/>
    <w:rsid w:val="00BE105B"/>
    <w:rsid w:val="00BF7A70"/>
    <w:rsid w:val="00C01BD8"/>
    <w:rsid w:val="00C046B8"/>
    <w:rsid w:val="00C209BD"/>
    <w:rsid w:val="00C21512"/>
    <w:rsid w:val="00C22E03"/>
    <w:rsid w:val="00C30508"/>
    <w:rsid w:val="00C31C39"/>
    <w:rsid w:val="00C37319"/>
    <w:rsid w:val="00C43080"/>
    <w:rsid w:val="00C4629C"/>
    <w:rsid w:val="00C60BD5"/>
    <w:rsid w:val="00C65754"/>
    <w:rsid w:val="00C80D2C"/>
    <w:rsid w:val="00C84FA6"/>
    <w:rsid w:val="00C86DEA"/>
    <w:rsid w:val="00C963F4"/>
    <w:rsid w:val="00CA2926"/>
    <w:rsid w:val="00CA2EA1"/>
    <w:rsid w:val="00CA5B2F"/>
    <w:rsid w:val="00CB5FCE"/>
    <w:rsid w:val="00CC09FC"/>
    <w:rsid w:val="00CC3DBA"/>
    <w:rsid w:val="00CC509A"/>
    <w:rsid w:val="00CE0F53"/>
    <w:rsid w:val="00CE7A92"/>
    <w:rsid w:val="00CF09FD"/>
    <w:rsid w:val="00CF27A1"/>
    <w:rsid w:val="00CF623B"/>
    <w:rsid w:val="00D0159B"/>
    <w:rsid w:val="00D0682D"/>
    <w:rsid w:val="00D11473"/>
    <w:rsid w:val="00D116D9"/>
    <w:rsid w:val="00D141D0"/>
    <w:rsid w:val="00D20352"/>
    <w:rsid w:val="00D20B89"/>
    <w:rsid w:val="00D24142"/>
    <w:rsid w:val="00D26536"/>
    <w:rsid w:val="00D273E1"/>
    <w:rsid w:val="00D3299B"/>
    <w:rsid w:val="00D428EA"/>
    <w:rsid w:val="00D4668E"/>
    <w:rsid w:val="00D50498"/>
    <w:rsid w:val="00D53F4B"/>
    <w:rsid w:val="00D56E85"/>
    <w:rsid w:val="00D644A7"/>
    <w:rsid w:val="00D767DB"/>
    <w:rsid w:val="00D76C28"/>
    <w:rsid w:val="00D82C76"/>
    <w:rsid w:val="00D84309"/>
    <w:rsid w:val="00D85140"/>
    <w:rsid w:val="00D87B9D"/>
    <w:rsid w:val="00D91B26"/>
    <w:rsid w:val="00D963E7"/>
    <w:rsid w:val="00DA77AE"/>
    <w:rsid w:val="00DD1A7B"/>
    <w:rsid w:val="00DD2E5A"/>
    <w:rsid w:val="00DD3D3F"/>
    <w:rsid w:val="00DD46B3"/>
    <w:rsid w:val="00DD4812"/>
    <w:rsid w:val="00DD5974"/>
    <w:rsid w:val="00DE0191"/>
    <w:rsid w:val="00DF6FCA"/>
    <w:rsid w:val="00E0574A"/>
    <w:rsid w:val="00E06C97"/>
    <w:rsid w:val="00E44B9F"/>
    <w:rsid w:val="00E45B37"/>
    <w:rsid w:val="00E465D3"/>
    <w:rsid w:val="00E536CF"/>
    <w:rsid w:val="00E613A1"/>
    <w:rsid w:val="00E61FED"/>
    <w:rsid w:val="00E632CB"/>
    <w:rsid w:val="00E662CE"/>
    <w:rsid w:val="00E77631"/>
    <w:rsid w:val="00E857BB"/>
    <w:rsid w:val="00E95150"/>
    <w:rsid w:val="00EB221D"/>
    <w:rsid w:val="00EB2EE9"/>
    <w:rsid w:val="00EB38DE"/>
    <w:rsid w:val="00EB76FE"/>
    <w:rsid w:val="00EC0D33"/>
    <w:rsid w:val="00EC1E80"/>
    <w:rsid w:val="00EC7464"/>
    <w:rsid w:val="00EC7556"/>
    <w:rsid w:val="00ED6A58"/>
    <w:rsid w:val="00EE40A0"/>
    <w:rsid w:val="00EF03D4"/>
    <w:rsid w:val="00EF16FD"/>
    <w:rsid w:val="00F02AC7"/>
    <w:rsid w:val="00F03587"/>
    <w:rsid w:val="00F14645"/>
    <w:rsid w:val="00F25A12"/>
    <w:rsid w:val="00F31AF2"/>
    <w:rsid w:val="00F344B5"/>
    <w:rsid w:val="00F35E0A"/>
    <w:rsid w:val="00F37604"/>
    <w:rsid w:val="00F42ADB"/>
    <w:rsid w:val="00F60C01"/>
    <w:rsid w:val="00F64BAC"/>
    <w:rsid w:val="00F65E71"/>
    <w:rsid w:val="00F7358B"/>
    <w:rsid w:val="00F74CF6"/>
    <w:rsid w:val="00F76D99"/>
    <w:rsid w:val="00F77200"/>
    <w:rsid w:val="00F816A2"/>
    <w:rsid w:val="00F86C21"/>
    <w:rsid w:val="00F94919"/>
    <w:rsid w:val="00F96529"/>
    <w:rsid w:val="00FB35EC"/>
    <w:rsid w:val="00FB783F"/>
    <w:rsid w:val="00FB7D3A"/>
    <w:rsid w:val="00FC502B"/>
    <w:rsid w:val="00FC6310"/>
    <w:rsid w:val="00FD7637"/>
    <w:rsid w:val="00FE3EE7"/>
    <w:rsid w:val="00FE3FF6"/>
    <w:rsid w:val="00FE599A"/>
    <w:rsid w:val="00FF0471"/>
    <w:rsid w:val="00FF08F1"/>
    <w:rsid w:val="022C1D04"/>
    <w:rsid w:val="02EC3538"/>
    <w:rsid w:val="03551FAE"/>
    <w:rsid w:val="04CB6077"/>
    <w:rsid w:val="0ED42405"/>
    <w:rsid w:val="12316C97"/>
    <w:rsid w:val="1CC0172E"/>
    <w:rsid w:val="1FDD0580"/>
    <w:rsid w:val="24267E6D"/>
    <w:rsid w:val="2BDE09A7"/>
    <w:rsid w:val="2C3B33D2"/>
    <w:rsid w:val="33EE0164"/>
    <w:rsid w:val="34227FDB"/>
    <w:rsid w:val="35BE3BF1"/>
    <w:rsid w:val="366626FC"/>
    <w:rsid w:val="371020C8"/>
    <w:rsid w:val="3F471CAB"/>
    <w:rsid w:val="43B52DB9"/>
    <w:rsid w:val="46D46BD0"/>
    <w:rsid w:val="489F2D7C"/>
    <w:rsid w:val="4B057941"/>
    <w:rsid w:val="5151606F"/>
    <w:rsid w:val="59EB409C"/>
    <w:rsid w:val="5CF51AC9"/>
    <w:rsid w:val="5F900463"/>
    <w:rsid w:val="63192F53"/>
    <w:rsid w:val="65A25693"/>
    <w:rsid w:val="6A6C5B35"/>
    <w:rsid w:val="6E137220"/>
    <w:rsid w:val="70FA65F3"/>
    <w:rsid w:val="71E16848"/>
    <w:rsid w:val="77CA5E34"/>
    <w:rsid w:val="78E46531"/>
    <w:rsid w:val="79465775"/>
    <w:rsid w:val="7ACA6D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semiHidden/>
    <w:unhideWhenUsed/>
    <w:qFormat/>
    <w:uiPriority w:val="99"/>
    <w:pPr>
      <w:spacing w:after="120"/>
    </w:pPr>
  </w:style>
  <w:style w:type="paragraph" w:styleId="3">
    <w:name w:val="Body Text Indent"/>
    <w:basedOn w:val="1"/>
    <w:link w:val="22"/>
    <w:semiHidden/>
    <w:unhideWhenUsed/>
    <w:qFormat/>
    <w:uiPriority w:val="0"/>
    <w:pPr>
      <w:ind w:firstLine="645"/>
    </w:pPr>
    <w:rPr>
      <w:rFonts w:ascii="仿宋_GB2312" w:hAnsi="Times New Roman" w:eastAsia="仿宋_GB2312"/>
      <w:sz w:val="32"/>
      <w:szCs w:val="20"/>
    </w:rPr>
  </w:style>
  <w:style w:type="paragraph" w:styleId="4">
    <w:name w:val="Date"/>
    <w:basedOn w:val="1"/>
    <w:next w:val="1"/>
    <w:link w:val="25"/>
    <w:semiHidden/>
    <w:unhideWhenUsed/>
    <w:qFormat/>
    <w:uiPriority w:val="99"/>
    <w:pPr>
      <w:ind w:left="100" w:leftChars="2500"/>
    </w:pPr>
  </w:style>
  <w:style w:type="paragraph" w:styleId="5">
    <w:name w:val="Body Text Indent 2"/>
    <w:basedOn w:val="1"/>
    <w:link w:val="26"/>
    <w:semiHidden/>
    <w:unhideWhenUsed/>
    <w:qFormat/>
    <w:uiPriority w:val="99"/>
    <w:pPr>
      <w:spacing w:after="120" w:line="480" w:lineRule="auto"/>
      <w:ind w:left="420" w:leftChars="200"/>
    </w:pPr>
  </w:style>
  <w:style w:type="paragraph" w:styleId="6">
    <w:name w:val="Balloon Text"/>
    <w:basedOn w:val="1"/>
    <w:link w:val="23"/>
    <w:semiHidden/>
    <w:unhideWhenUsed/>
    <w:qFormat/>
    <w:uiPriority w:val="99"/>
    <w:rPr>
      <w:sz w:val="18"/>
      <w:szCs w:val="18"/>
    </w:rPr>
  </w:style>
  <w:style w:type="paragraph" w:styleId="7">
    <w:name w:val="footer"/>
    <w:basedOn w:val="1"/>
    <w:link w:val="18"/>
    <w:unhideWhenUsed/>
    <w:qFormat/>
    <w:uiPriority w:val="0"/>
    <w:pPr>
      <w:tabs>
        <w:tab w:val="center" w:pos="4153"/>
        <w:tab w:val="right" w:pos="8306"/>
      </w:tabs>
      <w:snapToGrid w:val="0"/>
      <w:jc w:val="left"/>
    </w:pPr>
    <w:rPr>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styleId="15">
    <w:name w:val="page number"/>
    <w:basedOn w:val="13"/>
    <w:qFormat/>
    <w:uiPriority w:val="0"/>
  </w:style>
  <w:style w:type="paragraph" w:styleId="16">
    <w:name w:val="List Paragraph"/>
    <w:basedOn w:val="1"/>
    <w:qFormat/>
    <w:uiPriority w:val="0"/>
    <w:pPr>
      <w:ind w:firstLine="420" w:firstLineChars="200"/>
    </w:pPr>
  </w:style>
  <w:style w:type="character" w:customStyle="1" w:styleId="17">
    <w:name w:val="页眉 Char"/>
    <w:basedOn w:val="13"/>
    <w:link w:val="8"/>
    <w:qFormat/>
    <w:uiPriority w:val="0"/>
    <w:rPr>
      <w:sz w:val="18"/>
      <w:szCs w:val="18"/>
    </w:rPr>
  </w:style>
  <w:style w:type="character" w:customStyle="1" w:styleId="18">
    <w:name w:val="页脚 Char"/>
    <w:basedOn w:val="13"/>
    <w:link w:val="7"/>
    <w:qFormat/>
    <w:uiPriority w:val="0"/>
    <w:rPr>
      <w:sz w:val="18"/>
      <w:szCs w:val="18"/>
    </w:rPr>
  </w:style>
  <w:style w:type="character" w:customStyle="1" w:styleId="19">
    <w:name w:val="style71"/>
    <w:qFormat/>
    <w:uiPriority w:val="0"/>
    <w:rPr>
      <w:sz w:val="20"/>
      <w:szCs w:val="20"/>
    </w:rPr>
  </w:style>
  <w:style w:type="paragraph" w:customStyle="1" w:styleId="20">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
    <w:name w:val="reader-word-layer reader-word-s2-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2">
    <w:name w:val="正文文本缩进 Char"/>
    <w:basedOn w:val="13"/>
    <w:link w:val="3"/>
    <w:semiHidden/>
    <w:qFormat/>
    <w:uiPriority w:val="0"/>
    <w:rPr>
      <w:rFonts w:ascii="仿宋_GB2312" w:hAnsi="Times New Roman" w:eastAsia="仿宋_GB2312" w:cs="Times New Roman"/>
      <w:sz w:val="32"/>
      <w:szCs w:val="20"/>
    </w:rPr>
  </w:style>
  <w:style w:type="character" w:customStyle="1" w:styleId="23">
    <w:name w:val="批注框文本 Char"/>
    <w:basedOn w:val="13"/>
    <w:link w:val="6"/>
    <w:semiHidden/>
    <w:qFormat/>
    <w:uiPriority w:val="99"/>
    <w:rPr>
      <w:rFonts w:ascii="Calibri" w:hAnsi="Calibri" w:eastAsia="宋体" w:cs="Times New Roman"/>
      <w:sz w:val="18"/>
      <w:szCs w:val="18"/>
    </w:rPr>
  </w:style>
  <w:style w:type="character" w:customStyle="1" w:styleId="24">
    <w:name w:val="正文文本 Char"/>
    <w:basedOn w:val="13"/>
    <w:link w:val="2"/>
    <w:semiHidden/>
    <w:qFormat/>
    <w:uiPriority w:val="99"/>
    <w:rPr>
      <w:rFonts w:ascii="Calibri" w:hAnsi="Calibri" w:eastAsia="宋体" w:cs="Times New Roman"/>
    </w:rPr>
  </w:style>
  <w:style w:type="character" w:customStyle="1" w:styleId="25">
    <w:name w:val="日期 Char"/>
    <w:basedOn w:val="13"/>
    <w:link w:val="4"/>
    <w:semiHidden/>
    <w:qFormat/>
    <w:uiPriority w:val="99"/>
    <w:rPr>
      <w:rFonts w:ascii="Calibri" w:hAnsi="Calibri" w:eastAsia="宋体" w:cs="Times New Roman"/>
    </w:rPr>
  </w:style>
  <w:style w:type="character" w:customStyle="1" w:styleId="26">
    <w:name w:val="正文文本缩进 2 Char"/>
    <w:basedOn w:val="13"/>
    <w:link w:val="5"/>
    <w:semiHidden/>
    <w:qFormat/>
    <w:uiPriority w:val="99"/>
    <w:rPr>
      <w:rFonts w:ascii="Calibri" w:hAnsi="Calibri" w:eastAsia="宋体" w:cs="Times New Roman"/>
    </w:rPr>
  </w:style>
  <w:style w:type="character" w:customStyle="1" w:styleId="27">
    <w:name w:val="131"/>
    <w:qFormat/>
    <w:uiPriority w:val="0"/>
    <w:rPr>
      <w:sz w:val="21"/>
      <w:szCs w:val="21"/>
    </w:rPr>
  </w:style>
  <w:style w:type="character" w:customStyle="1" w:styleId="28">
    <w:name w:val="hei141"/>
    <w:basedOn w:val="13"/>
    <w:qFormat/>
    <w:uiPriority w:val="0"/>
    <w:rPr>
      <w:rFonts w:hint="eastAsia" w:ascii="宋体" w:hAnsi="宋体" w:eastAsia="宋体"/>
      <w:color w:val="000000"/>
      <w:sz w:val="21"/>
      <w:szCs w:val="21"/>
      <w:u w:val="none"/>
    </w:rPr>
  </w:style>
  <w:style w:type="character" w:customStyle="1" w:styleId="29">
    <w:name w:val="HTML 预设格式 Char"/>
    <w:basedOn w:val="13"/>
    <w:link w:val="9"/>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55100-813F-4A5C-A41C-D9171A986F8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324</Words>
  <Characters>1849</Characters>
  <Lines>15</Lines>
  <Paragraphs>4</Paragraphs>
  <TotalTime>7</TotalTime>
  <ScaleCrop>false</ScaleCrop>
  <LinksUpToDate>false</LinksUpToDate>
  <CharactersWithSpaces>2169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2018-10-09T02:51:00Z</dcterms:created>
  <dc:creator>zrx</dc:creator>
  <cp:lastModifiedBy>Bing</cp:lastModifiedBy>
  <cp:lastPrinted>2018-10-11T01:23:00Z</cp:lastPrinted>
  <dcterms:modified xsi:type="dcterms:W3CDTF">2020-09-16T09:06:22Z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