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ind w:right="-153" w:rightChars="-73"/>
        <w:jc w:val="center"/>
        <w:rPr>
          <w:rFonts w:hint="eastAsia" w:ascii="Times New Roman" w:hAnsi="Times New Roman" w:eastAsia="华文中宋" w:cs="华文中宋"/>
          <w:color w:val="FF0000"/>
          <w:sz w:val="56"/>
          <w:szCs w:val="56"/>
          <w:lang w:val="en-US" w:eastAsia="zh-CN"/>
        </w:rPr>
      </w:pPr>
      <w:r>
        <w:rPr>
          <w:rFonts w:hint="eastAsia" w:ascii="Times New Roman" w:hAnsi="Times New Roman" w:eastAsia="华文中宋" w:cs="华文中宋"/>
          <w:color w:val="FF0000"/>
          <w:sz w:val="56"/>
          <w:szCs w:val="56"/>
          <w:lang w:val="en-US" w:eastAsia="zh-CN"/>
        </w:rPr>
        <w:t>体育教育训练学院</w:t>
      </w:r>
    </w:p>
    <w:p>
      <w:pPr>
        <w:spacing w:line="900" w:lineRule="exact"/>
        <w:ind w:right="-153" w:rightChars="-73"/>
        <w:jc w:val="center"/>
        <w:rPr>
          <w:rFonts w:hint="eastAsia" w:ascii="Times New Roman" w:hAnsi="Times New Roman" w:eastAsia="华文中宋" w:cs="华文中宋"/>
          <w:color w:val="FF0000"/>
          <w:sz w:val="56"/>
          <w:szCs w:val="56"/>
          <w:lang w:val="en-US" w:eastAsia="zh-CN"/>
        </w:rPr>
      </w:pPr>
      <w:r>
        <w:rPr>
          <w:rFonts w:hint="eastAsia" w:ascii="Times New Roman" w:hAnsi="Times New Roman" w:eastAsia="华文中宋" w:cs="华文中宋"/>
          <w:color w:val="FF0000"/>
          <w:sz w:val="56"/>
          <w:szCs w:val="56"/>
          <w:lang w:val="en-US" w:eastAsia="zh-CN"/>
        </w:rPr>
        <w:t>防控新型冠状病毒感染肺炎疫情</w:t>
      </w:r>
    </w:p>
    <w:p>
      <w:pPr>
        <w:spacing w:line="900" w:lineRule="exact"/>
        <w:ind w:right="-153" w:rightChars="-73"/>
        <w:jc w:val="center"/>
        <w:rPr>
          <w:rFonts w:ascii="Times New Roman" w:hAnsi="Times New Roman" w:eastAsia="华文中宋"/>
          <w:color w:val="FF0000"/>
          <w:sz w:val="96"/>
          <w:szCs w:val="96"/>
        </w:rPr>
      </w:pPr>
      <w:r>
        <w:rPr>
          <w:rFonts w:hint="eastAsia" w:ascii="Times New Roman" w:hAnsi="Times New Roman" w:eastAsia="华文中宋" w:cs="华文中宋"/>
          <w:color w:val="FF0000"/>
          <w:sz w:val="56"/>
          <w:szCs w:val="56"/>
        </w:rPr>
        <w:t>工作简报</w:t>
      </w:r>
    </w:p>
    <w:p>
      <w:pPr>
        <w:ind w:right="-153" w:rightChars="-73"/>
        <w:rPr>
          <w:rFonts w:ascii="Times New Roman" w:hAnsi="Times New Roman" w:cs="Times New Roman"/>
          <w:sz w:val="32"/>
          <w:szCs w:val="32"/>
        </w:rPr>
      </w:pPr>
    </w:p>
    <w:p>
      <w:pPr>
        <w:ind w:right="-153" w:rightChars="-73"/>
        <w:jc w:val="center"/>
        <w:rPr>
          <w:rFonts w:ascii="Times New Roman" w:hAnsi="Times New Roman" w:eastAsia="黑体"/>
          <w:sz w:val="32"/>
          <w:szCs w:val="32"/>
        </w:rPr>
      </w:pPr>
      <w:r>
        <w:rPr>
          <w:rFonts w:hint="eastAsia" w:ascii="Times New Roman" w:hAnsi="Times New Roman" w:eastAsia="黑体" w:cs="黑体"/>
          <w:sz w:val="32"/>
          <w:szCs w:val="32"/>
        </w:rPr>
        <w:t>二〇二〇年第</w:t>
      </w:r>
      <w:r>
        <w:rPr>
          <w:rFonts w:hint="eastAsia" w:ascii="Times New Roman" w:hAnsi="Times New Roman" w:eastAsia="黑体" w:cs="黑体"/>
          <w:sz w:val="32"/>
          <w:szCs w:val="32"/>
          <w:lang w:eastAsia="zh-CN"/>
        </w:rPr>
        <w:t>四</w:t>
      </w:r>
      <w:r>
        <w:rPr>
          <w:rFonts w:hint="eastAsia" w:ascii="Times New Roman" w:hAnsi="Times New Roman" w:eastAsia="黑体" w:cs="黑体"/>
          <w:sz w:val="32"/>
          <w:szCs w:val="32"/>
        </w:rPr>
        <w:t>期</w:t>
      </w:r>
    </w:p>
    <w:p>
      <w:pPr>
        <w:ind w:right="-153" w:rightChars="-73"/>
        <w:jc w:val="center"/>
        <w:rPr>
          <w:rFonts w:ascii="Times New Roman" w:hAnsi="Times New Roman" w:cs="Times New Roman"/>
          <w:sz w:val="30"/>
          <w:szCs w:val="30"/>
        </w:rPr>
      </w:pP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45720</wp:posOffset>
                </wp:positionV>
                <wp:extent cx="5486400" cy="0"/>
                <wp:effectExtent l="13335" t="15875" r="15240" b="12700"/>
                <wp:wrapNone/>
                <wp:docPr id="1" name="直接连接符 4"/>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19050">
                          <a:solidFill>
                            <a:srgbClr val="FF0000"/>
                          </a:solidFill>
                          <a:round/>
                        </a:ln>
                      </wps:spPr>
                      <wps:bodyPr/>
                    </wps:wsp>
                  </a:graphicData>
                </a:graphic>
              </wp:anchor>
            </w:drawing>
          </mc:Choice>
          <mc:Fallback>
            <w:pict>
              <v:line id="直接连接符 4" o:spid="_x0000_s1026" o:spt="20" style="position:absolute;left:0pt;flip:y;margin-left:0pt;margin-top:3.6pt;height:0pt;width:432pt;z-index:251661312;mso-width-relative:page;mso-height-relative:page;" filled="f" stroked="t" coordsize="21600,21600" o:gfxdata="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&#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nFyfI9IAAAAEAQAADwAAAAAAAAABACAAAAAiAAAAZHJz&#10;L2Rvd25yZXYueG1sUEsBAhQAFAAAAAgAh07iQEWJepTRAQAAZwMAAA4AAAAAAAAAAQAgAAAAIQEA&#10;AGRycy9lMm9Eb2MueG1sUEsFBgAAAAAGAAYAWQEAAGQFAAAAAA==&#10;">
                <v:fill on="f" focussize="0,0"/>
                <v:stroke weight="1.5pt" color="#FF0000" joinstyle="round"/>
                <v:imagedata o:title=""/>
                <o:lock v:ext="edit" aspectratio="f"/>
              </v:line>
            </w:pict>
          </mc:Fallback>
        </mc:AlternateContent>
      </w:r>
    </w:p>
    <w:p>
      <w:pPr>
        <w:numPr>
          <w:ilvl w:val="0"/>
          <w:numId w:val="0"/>
        </w:numPr>
        <w:ind w:firstLine="560" w:firstLineChars="200"/>
        <w:jc w:val="both"/>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根据《首都体育学院关于进一步加强新型冠状病毒感染的疫情防控工作的通知》（首体校字〔2020〕14号）、教务处《关于做好开学教学准备工作的通知</w:t>
      </w:r>
      <w:r>
        <w:rPr>
          <w:rFonts w:hint="eastAsia" w:ascii="仿宋" w:hAnsi="仿宋" w:eastAsia="仿宋" w:cs="仿宋"/>
          <w:sz w:val="28"/>
          <w:szCs w:val="28"/>
          <w:lang w:eastAsia="zh-CN"/>
        </w:rPr>
        <w:t>》等文件</w:t>
      </w:r>
      <w:r>
        <w:rPr>
          <w:rFonts w:hint="eastAsia" w:ascii="仿宋_GB2312" w:hAnsi="宋体" w:eastAsia="仿宋_GB2312"/>
          <w:sz w:val="28"/>
          <w:szCs w:val="28"/>
          <w:lang w:val="en-US" w:eastAsia="zh-CN"/>
        </w:rPr>
        <w:t>要求，学院防疫工作组进一步细化学生管理，及时更新学生数据，认真核对学生信息，为后续抗击疫情工作做好铺垫</w:t>
      </w:r>
      <w:r>
        <w:rPr>
          <w:rFonts w:hint="eastAsia" w:ascii="仿宋_GB2312" w:hAnsi="宋体" w:eastAsia="仿宋_GB2312"/>
          <w:sz w:val="28"/>
          <w:szCs w:val="28"/>
          <w:lang w:val="zh-TW" w:eastAsia="zh-CN"/>
        </w:rPr>
        <w:t>。</w:t>
      </w:r>
    </w:p>
    <w:p>
      <w:pPr>
        <w:spacing w:line="360" w:lineRule="auto"/>
        <w:rPr>
          <w:rFonts w:hint="eastAsia" w:ascii="仿宋_GB2312" w:hAnsi="黑体" w:eastAsia="黑体"/>
          <w:sz w:val="28"/>
          <w:szCs w:val="28"/>
          <w:lang w:eastAsia="zh-CN"/>
        </w:rPr>
      </w:pPr>
      <w:r>
        <w:rPr>
          <w:rFonts w:hint="eastAsia" w:ascii="黑体" w:hAnsi="黑体" w:eastAsia="黑体"/>
          <w:sz w:val="30"/>
          <w:szCs w:val="30"/>
        </w:rPr>
        <w:t>一、</w:t>
      </w:r>
      <w:r>
        <w:rPr>
          <w:rFonts w:hint="eastAsia" w:ascii="黑体" w:hAnsi="黑体" w:eastAsia="黑体"/>
          <w:sz w:val="30"/>
          <w:szCs w:val="30"/>
          <w:lang w:eastAsia="zh-CN"/>
        </w:rPr>
        <w:t>进一步完善组织管理体系</w:t>
      </w:r>
    </w:p>
    <w:p>
      <w:pPr>
        <w:keepNext w:val="0"/>
        <w:keepLines w:val="0"/>
        <w:widowControl/>
        <w:suppressLineNumbers w:val="0"/>
        <w:ind w:firstLine="560" w:firstLineChars="200"/>
        <w:jc w:val="left"/>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lang w:eastAsia="zh-CN"/>
        </w:rPr>
        <w:t>按照《</w:t>
      </w:r>
      <w:r>
        <w:rPr>
          <w:rFonts w:hint="eastAsia" w:ascii="仿宋_GB2312" w:hAnsi="宋体" w:eastAsia="仿宋_GB2312"/>
          <w:color w:val="auto"/>
          <w:sz w:val="28"/>
          <w:szCs w:val="28"/>
          <w:lang w:val="en-US" w:eastAsia="zh-CN"/>
        </w:rPr>
        <w:t>中共首都体育学院委员会2020年处级干部换届聘任工作实施方案》（首体院党字〔2020〕16 号）文件精神</w:t>
      </w:r>
      <w:r>
        <w:rPr>
          <w:rFonts w:hint="eastAsia" w:ascii="仿宋_GB2312" w:hAnsi="宋体" w:eastAsia="仿宋_GB2312"/>
          <w:color w:val="auto"/>
          <w:sz w:val="28"/>
          <w:szCs w:val="28"/>
          <w:lang w:eastAsia="zh-CN"/>
        </w:rPr>
        <w:t>，体育教育训练学院在完成干部聘任工作后，对</w:t>
      </w:r>
      <w:r>
        <w:rPr>
          <w:rFonts w:hint="eastAsia" w:ascii="仿宋" w:hAnsi="仿宋" w:eastAsia="仿宋" w:cs="仿宋"/>
          <w:color w:val="auto"/>
          <w:sz w:val="28"/>
          <w:szCs w:val="30"/>
          <w:shd w:val="clear" w:color="auto" w:fill="FFFFFF"/>
          <w:lang w:eastAsia="zh-CN"/>
        </w:rPr>
        <w:t>新型冠状病毒感染肺炎疫情</w:t>
      </w:r>
      <w:r>
        <w:rPr>
          <w:rFonts w:hint="eastAsia" w:ascii="仿宋" w:hAnsi="仿宋" w:eastAsia="仿宋" w:cs="仿宋"/>
          <w:color w:val="auto"/>
          <w:sz w:val="28"/>
          <w:szCs w:val="30"/>
          <w:shd w:val="clear" w:color="auto" w:fill="FFFFFF"/>
        </w:rPr>
        <w:t>防控</w:t>
      </w:r>
      <w:r>
        <w:rPr>
          <w:rFonts w:hint="eastAsia" w:ascii="仿宋" w:hAnsi="仿宋" w:eastAsia="仿宋" w:cs="仿宋"/>
          <w:color w:val="auto"/>
          <w:sz w:val="28"/>
          <w:szCs w:val="30"/>
          <w:shd w:val="clear" w:color="auto" w:fill="FFFFFF"/>
          <w:lang w:eastAsia="zh-CN"/>
        </w:rPr>
        <w:t>工作</w:t>
      </w:r>
      <w:r>
        <w:rPr>
          <w:rFonts w:hint="eastAsia" w:ascii="仿宋" w:hAnsi="仿宋" w:eastAsia="仿宋" w:cs="仿宋"/>
          <w:color w:val="auto"/>
          <w:sz w:val="28"/>
          <w:szCs w:val="30"/>
          <w:shd w:val="clear" w:color="auto" w:fill="FFFFFF"/>
        </w:rPr>
        <w:t>领导小组</w:t>
      </w:r>
      <w:r>
        <w:rPr>
          <w:rFonts w:hint="eastAsia" w:ascii="仿宋" w:hAnsi="仿宋" w:eastAsia="仿宋" w:cs="仿宋"/>
          <w:color w:val="auto"/>
          <w:sz w:val="28"/>
          <w:szCs w:val="30"/>
          <w:shd w:val="clear" w:color="auto" w:fill="FFFFFF"/>
          <w:lang w:eastAsia="zh-CN"/>
        </w:rPr>
        <w:t>进行人员调整。</w:t>
      </w:r>
      <w:r>
        <w:rPr>
          <w:rFonts w:hint="eastAsia" w:ascii="仿宋_GB2312" w:hAnsi="宋体" w:eastAsia="仿宋_GB2312"/>
          <w:color w:val="auto"/>
          <w:sz w:val="28"/>
          <w:szCs w:val="28"/>
          <w:lang w:eastAsia="zh-CN"/>
        </w:rPr>
        <w:t>成立以尹军院长为组长的</w:t>
      </w:r>
      <w:r>
        <w:rPr>
          <w:rFonts w:hint="eastAsia" w:ascii="仿宋" w:hAnsi="仿宋" w:eastAsia="仿宋" w:cs="仿宋"/>
          <w:color w:val="auto"/>
          <w:sz w:val="28"/>
          <w:szCs w:val="28"/>
          <w:lang w:eastAsia="zh-CN"/>
        </w:rPr>
        <w:t>新型冠状病毒感染肺炎疫情</w:t>
      </w:r>
      <w:r>
        <w:rPr>
          <w:rFonts w:hint="eastAsia" w:ascii="仿宋_GB2312" w:hAnsi="宋体" w:eastAsia="仿宋_GB2312"/>
          <w:color w:val="auto"/>
          <w:sz w:val="28"/>
          <w:szCs w:val="28"/>
        </w:rPr>
        <w:t>防控</w:t>
      </w:r>
      <w:r>
        <w:rPr>
          <w:rFonts w:hint="eastAsia" w:ascii="仿宋_GB2312" w:hAnsi="宋体" w:eastAsia="仿宋_GB2312"/>
          <w:color w:val="auto"/>
          <w:sz w:val="28"/>
          <w:szCs w:val="28"/>
          <w:lang w:eastAsia="zh-CN"/>
        </w:rPr>
        <w:t>工作</w:t>
      </w:r>
      <w:r>
        <w:rPr>
          <w:rFonts w:hint="eastAsia" w:ascii="仿宋_GB2312" w:hAnsi="宋体" w:eastAsia="仿宋_GB2312"/>
          <w:color w:val="auto"/>
          <w:sz w:val="28"/>
          <w:szCs w:val="28"/>
        </w:rPr>
        <w:t>领导小组</w:t>
      </w:r>
      <w:r>
        <w:rPr>
          <w:rFonts w:hint="eastAsia" w:ascii="仿宋_GB2312" w:hAnsi="宋体" w:eastAsia="仿宋_GB2312"/>
          <w:color w:val="auto"/>
          <w:sz w:val="28"/>
          <w:szCs w:val="28"/>
          <w:lang w:eastAsia="zh-CN"/>
        </w:rPr>
        <w:t>，对学院疫情防控工作进行部署。</w:t>
      </w:r>
    </w:p>
    <w:p>
      <w:pPr>
        <w:spacing w:line="360" w:lineRule="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组长：</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lang w:eastAsia="zh-CN"/>
        </w:rPr>
        <w:t>徐振芳----检查学生防疫工作落实情况；疫情期间新闻舆论</w:t>
      </w:r>
    </w:p>
    <w:p>
      <w:pPr>
        <w:spacing w:line="360" w:lineRule="auto"/>
        <w:ind w:firstLine="2520" w:firstLineChars="9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监督工作</w:t>
      </w:r>
    </w:p>
    <w:p>
      <w:pPr>
        <w:spacing w:line="360" w:lineRule="auto"/>
        <w:ind w:firstLine="1120" w:firstLineChars="4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尹</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lang w:eastAsia="zh-CN"/>
        </w:rPr>
        <w:t>军</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lang w:eastAsia="zh-CN"/>
        </w:rPr>
        <w:t>--全面布置、检查疫情防控工作</w:t>
      </w:r>
    </w:p>
    <w:p>
      <w:pPr>
        <w:spacing w:line="360" w:lineRule="auto"/>
        <w:ind w:left="0" w:leftChars="0" w:firstLine="0" w:firstLineChars="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副组长：潘迎旭----检查教师防疫落实情况；负责</w:t>
      </w:r>
      <w:bookmarkStart w:id="0" w:name="_GoBack"/>
      <w:bookmarkEnd w:id="0"/>
      <w:r>
        <w:rPr>
          <w:rFonts w:hint="eastAsia" w:ascii="仿宋" w:hAnsi="仿宋" w:eastAsia="仿宋" w:cs="仿宋"/>
          <w:color w:val="auto"/>
          <w:sz w:val="28"/>
          <w:szCs w:val="28"/>
          <w:lang w:eastAsia="zh-CN"/>
        </w:rPr>
        <w:t>竞技体育系学生培</w:t>
      </w:r>
    </w:p>
    <w:p>
      <w:pPr>
        <w:spacing w:line="360" w:lineRule="auto"/>
        <w:ind w:left="0" w:leftChars="0" w:firstLine="2520" w:firstLineChars="9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养工作；检查疫情期间教学运行情况</w:t>
      </w:r>
    </w:p>
    <w:p>
      <w:pPr>
        <w:tabs>
          <w:tab w:val="left" w:pos="3360"/>
        </w:tabs>
        <w:spacing w:line="360" w:lineRule="auto"/>
        <w:ind w:left="3351" w:leftChars="504" w:hanging="2293" w:hangingChars="819"/>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王骏昇</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lang w:eastAsia="zh-CN"/>
        </w:rPr>
        <w:t>--检查学生教育实习防疫工作的落实情况；</w:t>
      </w:r>
    </w:p>
    <w:p>
      <w:pPr>
        <w:tabs>
          <w:tab w:val="left" w:pos="2520"/>
        </w:tabs>
        <w:spacing w:line="360" w:lineRule="auto"/>
        <w:ind w:left="2511" w:leftChars="504" w:hanging="1453" w:hangingChars="519"/>
        <w:rPr>
          <w:rFonts w:hint="eastAsia" w:ascii="仿宋_GB2312" w:hAnsi="宋体" w:eastAsia="仿宋_GB2312"/>
          <w:color w:val="auto"/>
          <w:sz w:val="28"/>
          <w:szCs w:val="28"/>
          <w:lang w:eastAsia="zh-CN"/>
        </w:rPr>
      </w:pPr>
      <w:r>
        <w:rPr>
          <w:rFonts w:hint="eastAsia" w:ascii="仿宋" w:hAnsi="仿宋" w:eastAsia="仿宋" w:cs="仿宋"/>
          <w:color w:val="auto"/>
          <w:sz w:val="28"/>
          <w:szCs w:val="28"/>
          <w:lang w:eastAsia="zh-CN"/>
        </w:rPr>
        <w:t>王学谦</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lang w:eastAsia="zh-CN"/>
        </w:rPr>
        <w:t>--负责学生疫情防控工作落实情况；负责</w:t>
      </w:r>
      <w:r>
        <w:rPr>
          <w:rFonts w:hint="eastAsia" w:ascii="仿宋" w:hAnsi="仿宋" w:eastAsia="仿宋" w:cs="仿宋"/>
          <w:color w:val="auto"/>
          <w:sz w:val="28"/>
          <w:szCs w:val="28"/>
          <w:lang w:val="en-US" w:eastAsia="zh-CN"/>
        </w:rPr>
        <w:t>学生思想政治教育、学生管理和学生党建工作</w:t>
      </w:r>
    </w:p>
    <w:p>
      <w:pPr>
        <w:numPr>
          <w:ilvl w:val="0"/>
          <w:numId w:val="1"/>
        </w:numPr>
        <w:spacing w:line="360" w:lineRule="auto"/>
        <w:rPr>
          <w:rFonts w:hint="eastAsia" w:ascii="黑体" w:hAnsi="黑体" w:eastAsia="黑体"/>
          <w:sz w:val="30"/>
          <w:szCs w:val="30"/>
          <w:lang w:eastAsia="zh-CN"/>
        </w:rPr>
      </w:pPr>
      <w:r>
        <w:rPr>
          <w:rFonts w:hint="eastAsia" w:ascii="黑体" w:hAnsi="黑体" w:eastAsia="黑体"/>
          <w:sz w:val="30"/>
          <w:szCs w:val="30"/>
          <w:lang w:eastAsia="zh-CN"/>
        </w:rPr>
        <w:t>完善竞技体育系数据报送体系</w:t>
      </w:r>
    </w:p>
    <w:p>
      <w:pPr>
        <w:ind w:firstLine="560" w:firstLineChars="200"/>
        <w:jc w:val="left"/>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为了落实上级文件精神，学院防疫工作组制定《关于进一步加强竞技体育系学生新冠肺炎疫情防控信息精准摸排和送报工作的函》和《关于进一步加强新冠肺炎疫情防控学生管理工作的通知》，及时向竞技体育系进行宣传和告知，督促运动队和学院协同管理竞技体育系学生，进一步细化管理体系，确保学院防疫工作稳定、有序开展</w:t>
      </w:r>
      <w:r>
        <w:rPr>
          <w:rFonts w:hint="eastAsia" w:ascii="仿宋_GB2312" w:hAnsi="宋体" w:eastAsia="仿宋_GB2312"/>
          <w:sz w:val="28"/>
          <w:szCs w:val="28"/>
          <w:lang w:val="zh-TW" w:eastAsia="zh-CN"/>
        </w:rPr>
        <w:t>。</w:t>
      </w:r>
    </w:p>
    <w:p>
      <w:pPr>
        <w:numPr>
          <w:ilvl w:val="0"/>
          <w:numId w:val="1"/>
        </w:numPr>
        <w:spacing w:line="360" w:lineRule="auto"/>
        <w:rPr>
          <w:rFonts w:hint="eastAsia" w:ascii="黑体" w:hAnsi="黑体" w:eastAsia="黑体"/>
          <w:sz w:val="30"/>
          <w:szCs w:val="30"/>
          <w:lang w:eastAsia="zh-CN"/>
        </w:rPr>
      </w:pPr>
      <w:r>
        <w:rPr>
          <w:rFonts w:hint="eastAsia" w:ascii="黑体" w:hAnsi="黑体" w:eastAsia="黑体"/>
          <w:sz w:val="30"/>
          <w:szCs w:val="30"/>
          <w:lang w:eastAsia="zh-CN"/>
        </w:rPr>
        <w:t>发挥思政课堂在线学习优势，提高学生抗击疫情信心</w:t>
      </w:r>
    </w:p>
    <w:p>
      <w:pPr>
        <w:ind w:firstLine="560" w:firstLineChars="200"/>
        <w:jc w:val="left"/>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按照上级文件要求，学院防疫工作组自3月6日至4月9日组织全体学生进行全国大学生同上一堂疫情防控思政大课”直播活动、观看《学习强国》平台系列课程、集体学习《习近平3月15日给北京大学援鄂医疗队全体“90后”党员回信》等活动，通过系列学习，引导大学生传承和弘扬爱国主义精神，深刻认识中国共产党领导和中国特色社会主义制度的显著优势，坚定抗击</w:t>
      </w:r>
      <w:r>
        <w:rPr>
          <w:rFonts w:hint="eastAsia" w:ascii="仿宋" w:hAnsi="仿宋" w:eastAsia="仿宋" w:cs="仿宋"/>
          <w:color w:val="auto"/>
          <w:sz w:val="28"/>
          <w:szCs w:val="30"/>
          <w:shd w:val="clear" w:color="auto" w:fill="FFFFFF"/>
          <w:lang w:eastAsia="zh-CN"/>
        </w:rPr>
        <w:t>新型冠状病毒感染肺炎疫情的信心，为学院防控疫情工作打下坚实基础</w:t>
      </w:r>
      <w:r>
        <w:rPr>
          <w:rFonts w:hint="eastAsia" w:ascii="仿宋_GB2312" w:hAnsi="宋体" w:eastAsia="仿宋_GB2312"/>
          <w:sz w:val="28"/>
          <w:szCs w:val="28"/>
          <w:lang w:val="en-US" w:eastAsia="zh-CN"/>
        </w:rPr>
        <w:t>。</w:t>
      </w:r>
    </w:p>
    <w:p>
      <w:pPr>
        <w:numPr>
          <w:ilvl w:val="0"/>
          <w:numId w:val="0"/>
        </w:numPr>
        <w:spacing w:line="360" w:lineRule="auto"/>
        <w:ind w:firstLine="560" w:firstLineChars="200"/>
        <w:rPr>
          <w:rFonts w:hint="eastAsia" w:ascii="仿宋" w:hAnsi="仿宋" w:eastAsia="仿宋" w:cs="仿宋"/>
          <w:color w:val="auto"/>
          <w:sz w:val="28"/>
          <w:szCs w:val="28"/>
          <w:lang w:eastAsia="zh-CN"/>
        </w:rPr>
      </w:pPr>
    </w:p>
    <w:p>
      <w:pPr>
        <w:numPr>
          <w:ilvl w:val="0"/>
          <w:numId w:val="0"/>
        </w:numPr>
        <w:spacing w:line="360" w:lineRule="auto"/>
        <w:ind w:firstLine="560" w:firstLineChars="200"/>
        <w:rPr>
          <w:rFonts w:hint="eastAsia" w:ascii="仿宋" w:hAnsi="仿宋" w:eastAsia="仿宋" w:cs="仿宋"/>
          <w:color w:val="auto"/>
          <w:sz w:val="28"/>
          <w:szCs w:val="28"/>
          <w:lang w:eastAsia="zh-CN"/>
        </w:rPr>
      </w:pPr>
    </w:p>
    <w:p>
      <w:pPr>
        <w:spacing w:line="360" w:lineRule="auto"/>
        <w:ind w:firstLine="480"/>
        <w:jc w:val="center"/>
        <w:rPr>
          <w:rFonts w:hint="eastAsia" w:ascii="仿宋_GB2312" w:hAnsi="宋体" w:eastAsia="仿宋_GB2312"/>
          <w:sz w:val="28"/>
          <w:szCs w:val="28"/>
          <w:lang w:eastAsia="zh-CN"/>
        </w:rPr>
      </w:pP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lang w:eastAsia="zh-CN"/>
        </w:rPr>
        <w:t>体育教育训练学院</w:t>
      </w:r>
    </w:p>
    <w:p>
      <w:pPr>
        <w:spacing w:line="360" w:lineRule="auto"/>
        <w:ind w:firstLine="480"/>
        <w:jc w:val="right"/>
        <w:rPr>
          <w:rFonts w:hint="eastAsia" w:ascii="仿宋_GB2312" w:hAnsi="宋体" w:eastAsia="仿宋_GB2312"/>
          <w:sz w:val="28"/>
          <w:szCs w:val="28"/>
          <w:lang w:eastAsia="zh-CN"/>
        </w:rPr>
      </w:pPr>
      <w:r>
        <w:rPr>
          <w:rFonts w:hint="eastAsia" w:ascii="仿宋" w:hAnsi="仿宋" w:eastAsia="仿宋" w:cs="仿宋"/>
          <w:color w:val="auto"/>
          <w:sz w:val="28"/>
          <w:szCs w:val="30"/>
          <w:shd w:val="clear" w:color="auto" w:fill="FFFFFF"/>
          <w:lang w:eastAsia="zh-CN"/>
        </w:rPr>
        <w:t>新型冠状病毒感染肺炎疫情</w:t>
      </w:r>
      <w:r>
        <w:rPr>
          <w:rFonts w:hint="eastAsia" w:ascii="仿宋" w:hAnsi="仿宋" w:eastAsia="仿宋" w:cs="仿宋"/>
          <w:color w:val="auto"/>
          <w:sz w:val="28"/>
          <w:szCs w:val="30"/>
          <w:shd w:val="clear" w:color="auto" w:fill="FFFFFF"/>
        </w:rPr>
        <w:t>防控</w:t>
      </w:r>
      <w:r>
        <w:rPr>
          <w:rFonts w:hint="eastAsia" w:ascii="仿宋" w:hAnsi="仿宋" w:eastAsia="仿宋" w:cs="仿宋"/>
          <w:color w:val="auto"/>
          <w:sz w:val="28"/>
          <w:szCs w:val="30"/>
          <w:shd w:val="clear" w:color="auto" w:fill="FFFFFF"/>
          <w:lang w:eastAsia="zh-CN"/>
        </w:rPr>
        <w:t>工作</w:t>
      </w:r>
      <w:r>
        <w:rPr>
          <w:rFonts w:hint="eastAsia" w:ascii="仿宋" w:hAnsi="仿宋" w:eastAsia="仿宋" w:cs="仿宋"/>
          <w:color w:val="auto"/>
          <w:sz w:val="28"/>
          <w:szCs w:val="30"/>
          <w:shd w:val="clear" w:color="auto" w:fill="FFFFFF"/>
        </w:rPr>
        <w:t>领导小组</w:t>
      </w:r>
    </w:p>
    <w:p>
      <w:pPr>
        <w:spacing w:line="360" w:lineRule="auto"/>
        <w:ind w:firstLine="480"/>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2020年</w:t>
      </w:r>
      <w:r>
        <w:rPr>
          <w:rFonts w:hint="eastAsia" w:ascii="仿宋_GB2312" w:hAnsi="宋体" w:eastAsia="仿宋_GB2312"/>
          <w:sz w:val="28"/>
          <w:szCs w:val="28"/>
          <w:lang w:val="en-US" w:eastAsia="zh-CN"/>
        </w:rPr>
        <w:t>4月</w:t>
      </w:r>
    </w:p>
    <w:sectPr>
      <w:footerReference r:id="rId3"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03833"/>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3EB9DE"/>
    <w:multiLevelType w:val="singleLevel"/>
    <w:tmpl w:val="973EB9D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D45B72F0-4C22-4695-ADC6-4EB72B55E222}"/>
    <w:docVar w:name="KY_MEDREF_VERSION" w:val="3"/>
  </w:docVars>
  <w:rsids>
    <w:rsidRoot w:val="00D91E04"/>
    <w:rsid w:val="00005F86"/>
    <w:rsid w:val="00010838"/>
    <w:rsid w:val="00015014"/>
    <w:rsid w:val="00022DA7"/>
    <w:rsid w:val="00024B02"/>
    <w:rsid w:val="00052E7A"/>
    <w:rsid w:val="00072A66"/>
    <w:rsid w:val="00074AEA"/>
    <w:rsid w:val="00082144"/>
    <w:rsid w:val="00082AD8"/>
    <w:rsid w:val="00085758"/>
    <w:rsid w:val="000904D8"/>
    <w:rsid w:val="00094731"/>
    <w:rsid w:val="000A2DDF"/>
    <w:rsid w:val="000B1E0C"/>
    <w:rsid w:val="000C6D6A"/>
    <w:rsid w:val="000E2C67"/>
    <w:rsid w:val="000F0D35"/>
    <w:rsid w:val="000F1C68"/>
    <w:rsid w:val="000F7844"/>
    <w:rsid w:val="00126939"/>
    <w:rsid w:val="00153D9A"/>
    <w:rsid w:val="00165D0A"/>
    <w:rsid w:val="00166D65"/>
    <w:rsid w:val="00171B32"/>
    <w:rsid w:val="00174B9B"/>
    <w:rsid w:val="00187170"/>
    <w:rsid w:val="001A3749"/>
    <w:rsid w:val="001A4C89"/>
    <w:rsid w:val="001C5B8F"/>
    <w:rsid w:val="001E7AE8"/>
    <w:rsid w:val="00203E63"/>
    <w:rsid w:val="00231B0D"/>
    <w:rsid w:val="00232D88"/>
    <w:rsid w:val="002441FD"/>
    <w:rsid w:val="0024606C"/>
    <w:rsid w:val="00247E0C"/>
    <w:rsid w:val="00261DE2"/>
    <w:rsid w:val="00263A15"/>
    <w:rsid w:val="00274A17"/>
    <w:rsid w:val="00286945"/>
    <w:rsid w:val="002A2E86"/>
    <w:rsid w:val="002C0D9C"/>
    <w:rsid w:val="002C5133"/>
    <w:rsid w:val="003046A2"/>
    <w:rsid w:val="00310C59"/>
    <w:rsid w:val="00315CAD"/>
    <w:rsid w:val="00317A1E"/>
    <w:rsid w:val="00326805"/>
    <w:rsid w:val="003270B0"/>
    <w:rsid w:val="00331246"/>
    <w:rsid w:val="00335A43"/>
    <w:rsid w:val="0035353C"/>
    <w:rsid w:val="00357AB8"/>
    <w:rsid w:val="003842D4"/>
    <w:rsid w:val="003B2B28"/>
    <w:rsid w:val="003D08DD"/>
    <w:rsid w:val="003F71B5"/>
    <w:rsid w:val="00425C35"/>
    <w:rsid w:val="0044153A"/>
    <w:rsid w:val="00442B3D"/>
    <w:rsid w:val="004616E5"/>
    <w:rsid w:val="004833AF"/>
    <w:rsid w:val="0048481B"/>
    <w:rsid w:val="00490906"/>
    <w:rsid w:val="004915CD"/>
    <w:rsid w:val="00493BE0"/>
    <w:rsid w:val="004B5986"/>
    <w:rsid w:val="004E26DE"/>
    <w:rsid w:val="004E7B76"/>
    <w:rsid w:val="004F4CE6"/>
    <w:rsid w:val="00501455"/>
    <w:rsid w:val="005016EE"/>
    <w:rsid w:val="005442D9"/>
    <w:rsid w:val="005473B6"/>
    <w:rsid w:val="0057662F"/>
    <w:rsid w:val="005861F6"/>
    <w:rsid w:val="005C7F61"/>
    <w:rsid w:val="005D0112"/>
    <w:rsid w:val="005F163A"/>
    <w:rsid w:val="006238CA"/>
    <w:rsid w:val="0063763B"/>
    <w:rsid w:val="006553EA"/>
    <w:rsid w:val="00660AAA"/>
    <w:rsid w:val="00667ED4"/>
    <w:rsid w:val="00671E3C"/>
    <w:rsid w:val="006734AF"/>
    <w:rsid w:val="00681D35"/>
    <w:rsid w:val="00682922"/>
    <w:rsid w:val="00687E44"/>
    <w:rsid w:val="006A18C3"/>
    <w:rsid w:val="006B7D27"/>
    <w:rsid w:val="006F0EB8"/>
    <w:rsid w:val="00710CB8"/>
    <w:rsid w:val="00717715"/>
    <w:rsid w:val="00717EA3"/>
    <w:rsid w:val="0072073D"/>
    <w:rsid w:val="007308E3"/>
    <w:rsid w:val="00740163"/>
    <w:rsid w:val="007478D3"/>
    <w:rsid w:val="00752130"/>
    <w:rsid w:val="0075276D"/>
    <w:rsid w:val="00760EED"/>
    <w:rsid w:val="0076181A"/>
    <w:rsid w:val="0076181D"/>
    <w:rsid w:val="007809A4"/>
    <w:rsid w:val="00787043"/>
    <w:rsid w:val="00796598"/>
    <w:rsid w:val="007B4A17"/>
    <w:rsid w:val="007E18C3"/>
    <w:rsid w:val="007E3399"/>
    <w:rsid w:val="007E60FF"/>
    <w:rsid w:val="007E6463"/>
    <w:rsid w:val="007E6BBE"/>
    <w:rsid w:val="0082783D"/>
    <w:rsid w:val="00830204"/>
    <w:rsid w:val="00832CB9"/>
    <w:rsid w:val="0084321E"/>
    <w:rsid w:val="008559DF"/>
    <w:rsid w:val="0085651C"/>
    <w:rsid w:val="0088027B"/>
    <w:rsid w:val="00890BC1"/>
    <w:rsid w:val="00902275"/>
    <w:rsid w:val="00912E3E"/>
    <w:rsid w:val="00913B00"/>
    <w:rsid w:val="009A180B"/>
    <w:rsid w:val="009B01BA"/>
    <w:rsid w:val="009C6869"/>
    <w:rsid w:val="009D79E6"/>
    <w:rsid w:val="00A0127F"/>
    <w:rsid w:val="00A05334"/>
    <w:rsid w:val="00A22A79"/>
    <w:rsid w:val="00A26EFA"/>
    <w:rsid w:val="00A83C90"/>
    <w:rsid w:val="00A85D9A"/>
    <w:rsid w:val="00A9084F"/>
    <w:rsid w:val="00AA16B5"/>
    <w:rsid w:val="00AB0051"/>
    <w:rsid w:val="00AB6937"/>
    <w:rsid w:val="00AC1D5E"/>
    <w:rsid w:val="00AD0C5D"/>
    <w:rsid w:val="00AD550F"/>
    <w:rsid w:val="00B00FFB"/>
    <w:rsid w:val="00B07FD3"/>
    <w:rsid w:val="00B10204"/>
    <w:rsid w:val="00B1386B"/>
    <w:rsid w:val="00B330EE"/>
    <w:rsid w:val="00B4093B"/>
    <w:rsid w:val="00B45153"/>
    <w:rsid w:val="00B655AC"/>
    <w:rsid w:val="00BA3B3B"/>
    <w:rsid w:val="00BA5584"/>
    <w:rsid w:val="00BC6D62"/>
    <w:rsid w:val="00BC7BEB"/>
    <w:rsid w:val="00BD07FD"/>
    <w:rsid w:val="00BE1B4D"/>
    <w:rsid w:val="00BE6F3E"/>
    <w:rsid w:val="00BF4E65"/>
    <w:rsid w:val="00C005DD"/>
    <w:rsid w:val="00C23750"/>
    <w:rsid w:val="00C25466"/>
    <w:rsid w:val="00C434C8"/>
    <w:rsid w:val="00C5260E"/>
    <w:rsid w:val="00C6661D"/>
    <w:rsid w:val="00C66BAD"/>
    <w:rsid w:val="00CA0B64"/>
    <w:rsid w:val="00CA0F1B"/>
    <w:rsid w:val="00CB0CAF"/>
    <w:rsid w:val="00CC373B"/>
    <w:rsid w:val="00D16FDA"/>
    <w:rsid w:val="00D20758"/>
    <w:rsid w:val="00D25051"/>
    <w:rsid w:val="00D250B9"/>
    <w:rsid w:val="00D530F9"/>
    <w:rsid w:val="00D91E04"/>
    <w:rsid w:val="00DE5521"/>
    <w:rsid w:val="00DE69E6"/>
    <w:rsid w:val="00E029AA"/>
    <w:rsid w:val="00E25E94"/>
    <w:rsid w:val="00E5525F"/>
    <w:rsid w:val="00E641C5"/>
    <w:rsid w:val="00E704FE"/>
    <w:rsid w:val="00E75A55"/>
    <w:rsid w:val="00E80F88"/>
    <w:rsid w:val="00ED20A9"/>
    <w:rsid w:val="00ED5B83"/>
    <w:rsid w:val="00EE5A7B"/>
    <w:rsid w:val="00EF666F"/>
    <w:rsid w:val="00F424A4"/>
    <w:rsid w:val="00F66029"/>
    <w:rsid w:val="00FC2F4C"/>
    <w:rsid w:val="00FD2915"/>
    <w:rsid w:val="00FD5513"/>
    <w:rsid w:val="058666CA"/>
    <w:rsid w:val="22305A7D"/>
    <w:rsid w:val="223A18B8"/>
    <w:rsid w:val="26330ED9"/>
    <w:rsid w:val="2B7E78DC"/>
    <w:rsid w:val="4EAA1C20"/>
    <w:rsid w:val="4EDD2E7C"/>
    <w:rsid w:val="503164C7"/>
    <w:rsid w:val="68DC45D4"/>
    <w:rsid w:val="6B5F03E0"/>
    <w:rsid w:val="6C023E2A"/>
    <w:rsid w:val="7A3212EA"/>
    <w:rsid w:val="7D121A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color w:val="666666"/>
      <w:kern w:val="0"/>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color w:val="666666"/>
      <w:u w:val="none"/>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NormalCharacter"/>
    <w:semiHidden/>
    <w:qFormat/>
    <w:uiPriority w:val="99"/>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59F839-1742-4AF2-A69C-9D5D18F1E580}">
  <ds:schemaRefs/>
</ds:datastoreItem>
</file>

<file path=docProps/app.xml><?xml version="1.0" encoding="utf-8"?>
<Properties xmlns="http://schemas.openxmlformats.org/officeDocument/2006/extended-properties" xmlns:vt="http://schemas.openxmlformats.org/officeDocument/2006/docPropsVTypes">
  <Template>Normal</Template>
  <Pages>8</Pages>
  <Words>662</Words>
  <Characters>3779</Characters>
  <Lines>31</Lines>
  <Paragraphs>8</Paragraphs>
  <TotalTime>5</TotalTime>
  <ScaleCrop>false</ScaleCrop>
  <LinksUpToDate>false</LinksUpToDate>
  <CharactersWithSpaces>4433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2020-04-13T09:32:00Z</dcterms:created>
  <dc:creator>dell</dc:creator>
  <cp:lastModifiedBy>阳</cp:lastModifiedBy>
  <cp:lastPrinted>2020-04-23T08:29:11Z</cp:lastPrinted>
  <dcterms:modified xsi:type="dcterms:W3CDTF">2020-04-23T08:29:49Z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